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ТИПОВОЙ ДОГОВОР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о подключении (технологическом присоединении)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к централизованной системе водоотведения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              "__" ______________ 20__ г.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(место заключения договора)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(наименование организации)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именуемое в дальнейшем исполнителем, в лице 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(должность, фамилия,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имя, отчество)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действующего на основании 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(положение, устав, доверенность - указать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нужное, реквизиты документа)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 одной стороны, и _______________________________________________________,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(наименование заявителя)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именуемое в дальнейшем заявителем, в лице 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(должность, фамилия,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имя, отчество)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действующего на основании 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(положение, устав, доверенность - указать нужное,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реквизиты документа)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  другой  стороны, именуемые в дальнейшем сторонами,  заключили  настоящий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договор о нижеследующем:</w:t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I. Предмет договора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1. Исполнитель обязуется выполнить действия по подготовке централизованной системы водоотведения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водоотведения по форме согласно приложению N 1(1) (далее - параметры подключения (технологического присоединения) подключить объект заявителя к централизованной системе водоотведения,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водоотведения.</w:t>
      </w:r>
    </w:p>
    <w:p>
      <w:pPr>
        <w:pStyle w:val="ConsPlusNonformat"/>
        <w:spacing w:before="200" w:after="0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2.   Исполнитель  до точки подключения (технологического присоединения)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объекта заявителя осуществляет следующие мероприятия:_____________________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(указывается перечень фактически осуществляемых исполнителем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мероприятий, в том числе технических, по подключению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(технологическому присоединению) объекта к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централизованной системе водоотведения)</w:t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договором.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3. 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</w:t>
      </w:r>
      <w:hyperlink r:id="rId2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пункта 36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 (далее - Правила подключения).</w:t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II. Срок подключения объекта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4. Срок подключения объекта - "__" ____________ 20__ г.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III. Характеристики подключаемого объекта и мероприятия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по его подключению (технологическому присоединению)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5. Объект - __________________________________________________________,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(объект капитального строительства, на котором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предусматривается водоотведение, канализационная сеть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или иной объект, не являющийся объектом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капитального строительства - указать нужное)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принадлежащий заявителю на праве 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(собственность, пользование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 др. - указать нужное)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на основании _____________________________________________________________,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(указать наименование и реквизиты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правоустанавливающего и правоудостоверяющего документов)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 целевым назначением ____________________________________________________.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(целевое назначение объекта)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6. Земельный  участок  -  земельный  участок,  на  котором  планируется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(строительство, реконструкция, модернизация - указать нужное)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подключаемого объекта, площадью _______________________________ кв. метров,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расположенный по адресу 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принадлежащий заявителю на праве 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(собственность, пользование и т.п. -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указать нужное)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на основании _________________________________________________________,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(указать наименование и реквизиты правоустанавливающего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 правоудостоверяющего документов)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кадастровый номер ____________________________________________________,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(указать кадастровый номер земельного участка)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 разрешенным использованием _________________________________________.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(указать разрешенное использование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земельного участка)</w:t>
      </w:r>
    </w:p>
    <w:p>
      <w:pPr>
        <w:pStyle w:val="ConsPlusNormal"/>
        <w:ind w:left="0" w:right="0" w:firstLine="540"/>
        <w:jc w:val="both"/>
        <w:rPr/>
      </w:pPr>
      <w:bookmarkStart w:id="0" w:name="Par3743"/>
      <w:bookmarkEnd w:id="0"/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7. Потребности объекта - величина подключаемой мощности (нагрузки) объекта, который обязан обеспечить исполнитель в точках подключения (технологического присоединения), составляет _______ м</w:t>
      </w:r>
      <w:r>
        <w:rPr>
          <w:vertAlign w:val="superscript"/>
        </w:rPr>
        <w:t>3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/час приема сточных вод.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составляется по форме согласно </w:t>
      </w:r>
      <w:hyperlink w:anchor="Par3965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приложению N 2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9. Подключение (технологическое присоединение) объектов, в том числе канализационных сетей заявителя, к централизованной системе водоотведения исполнителя осуществляется на основании заявления о подключении (технологическом присоединении) заявителя.</w:t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IV. Права и обязанности сторон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10. Исполнитель обязана: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подключению, не указанные в </w:t>
      </w:r>
      <w:hyperlink w:anchor="Par3763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пункте 12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настоящего договора, не позднее установленного настоящим договором срока подключения, в том числе: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осуществить допуск к эксплуатации узла учета в соответствии с </w:t>
      </w:r>
      <w:hyperlink r:id="rId3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Правилами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установить пломбы на приборах учета (узлах) сточных вод;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отведению сточных вод;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подписать акт о подключении (технологическом присоединении) объекта в течение ___ 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параметров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исполнителя вправе отказаться от подписания акта о подключении (технологическом присоединении),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исполнителем заявителю не позднее ___ рабочих дней со дня получения от заявителя уведомления о выполнении параметров подключения (технологического присоединения).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11. Исполнитель имеет право: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а) участвовать в приемке работ по строительству, реконструкции и (или) модернизации канализационных сетей от подключаемого объекта до точки подключения (технологического присоединения);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опломбирование установленных приборов (узлов) учета сточных вод;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в) расторгнуть настоящий договор в одностороннем порядке в случае, предусмотренном </w:t>
      </w:r>
      <w:hyperlink w:anchor="Par3798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пунктом 19(1)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настоящего договора.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bookmarkStart w:id="1" w:name="Par3763"/>
      <w:bookmarkEnd w:id="1"/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12. Заявитель обязан: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канализационных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в) в случае внесения в проектную документацию на строительство (реконструкцию) объекта изменений, которые повлекут изменение подключаемой мощности (нагрузки), указанной в </w:t>
      </w:r>
      <w:hyperlink w:anchor="Par3743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пункте 7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настоящего договора, направить исполнителю в течение 5 дней со дня внесения указанных изменений предложение о внесении соответствующих изменений в настоящий договор. Изменение подключаемой мощности (нагрузки) не может превышать максимальной мощности (нагрузки), определенную техническими условиями подключения (технологического присоединения) к централизованной системе водоотведения, полученными в порядке, предусмотренном </w:t>
      </w:r>
      <w:hyperlink r:id="rId4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Правилами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подключения;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г) направить уведомление в адрес исполнителя о выполнении параметров подключения (технологического присоединения);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д) обеспечить доступ исполнителя для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договором;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ж) представить в течение 20 рабочих дней с даты заключения настоящего договора документы, содержащие исходные данные для проектирования подключения, указанные в </w:t>
      </w:r>
      <w:hyperlink w:anchor="Par3798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пункте 19(1)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настоящего договора;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з) возместить исполнителю фактически понесенные затраты при расторжении настоящего договора в случае, предусмотренном </w:t>
      </w:r>
      <w:hyperlink w:anchor="Par3798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пунктом 19(1)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настоящего договора.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13. Заявитель имеет право: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б) в одностороннем порядке расторгнуть настоящий договор при нарушении исполнителем сроков исполнения обязательств, указанных в настоящем договоре.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14. Заявитель и исполнитель имеют иные права и несут иные обязанности, предусмотренные законодательством Российской Федерации.</w:t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V. Размер платы за подключение (технологическое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присоединение) к централизованной системе водоотведения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и порядок расчетов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/>
      </w:pPr>
      <w:bookmarkStart w:id="2" w:name="Par3781"/>
      <w:bookmarkEnd w:id="2"/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15. Размер платы за подключение (технологическое присоединение) к централизованной системе водоотведения определяется по форме согласно </w:t>
      </w:r>
      <w:hyperlink w:anchor="Par4020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приложению N 4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.</w:t>
      </w:r>
    </w:p>
    <w:p>
      <w:pPr>
        <w:pStyle w:val="ConsPlusNormal"/>
        <w:spacing w:before="160" w:after="0"/>
        <w:ind w:left="0" w:right="0" w:firstLine="540"/>
        <w:jc w:val="both"/>
        <w:rPr/>
      </w:pPr>
      <w:bookmarkStart w:id="3" w:name="Par3782"/>
      <w:bookmarkEnd w:id="3"/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16. Заявитель обязан внести плату в размере, предусмотренном </w:t>
      </w:r>
      <w:hyperlink w:anchor="Par4020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приложением N 4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к настоящему договору, на расчетный счет исполнителя в следующем порядке: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_____________ рублей (35 процентов полной платы за подключение (технологическое присоединение) вносится в течение 15 дней с даты заключения настоящего договора;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подключения;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w:anchor="Par4130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приложению N 5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, но не позднее выполнения условий подключения (технологического присоединения).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В случае если сроки фактического присоединения объекта заявителя не соблюдаются в связи с действиями (бездействием) заявителя и исполнителя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</w:t>
      </w:r>
      <w:hyperlink w:anchor="Par4249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приложению N 5(1)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либо в течение 10 календарных дней со дня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17. Обязательство заявителя по оплате подключения (технологического присоединения) считается исполненным с момента зачисления денежных средств в соответствии с </w:t>
      </w:r>
      <w:hyperlink w:anchor="Par3781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пунктами 15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и </w:t>
      </w:r>
      <w:hyperlink w:anchor="Par3782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16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настоящего договора на расчетные счета исполнителя.</w:t>
      </w:r>
    </w:p>
    <w:p>
      <w:pPr>
        <w:pStyle w:val="ConsPlusNonformat"/>
        <w:spacing w:before="200" w:after="0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18.   Плата  за  работы  по  присоединению  внутриплощадочных  и  (или)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внутридомовых   сетей   объекта   в   точке  подключения  (технологического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присоединения)   к   централизованной   системе  водоотведения  исполнителя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  состав  платы  за  подключение (технологическое присоединение)  включена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(да, нет - указать нужное)</w:t>
      </w:r>
    </w:p>
    <w:p>
      <w:pPr>
        <w:pStyle w:val="ConsPlusNormal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19. Изменение размера платы за подключение (технологическое присоединение) возможно по соглашению сторон в случае изменения параметров подключения (технологического присоединения), а также в случае изменения подключаемой мощности (нагрузки), указанной в </w:t>
      </w:r>
      <w:hyperlink w:anchor="Par3743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пункте 7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настоящего договора, местоположения точки (точек) присоединения и (или) подключения и требований к строительству (реконструкции) канализационных сетей". При этом порядок оплаты устанавливается соглашением сторон в соответствии с требованиями, установленными </w:t>
      </w:r>
      <w:hyperlink r:id="rId5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Правилами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VI. Порядок исполнения договора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bookmarkStart w:id="4" w:name="Par3798"/>
      <w:bookmarkEnd w:id="4"/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19(1). В течение 20 рабочих дней с даты заключения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 указанием места канализационного выпуска;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планово-высотное положение проектируемого канализационного колодца с указанием отметки лотка, проектируемого на границе земельного участка заявителя;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план организации рельефа (вертикальная планировка) земельного участка, на котором осуществляется застройка.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20 рабочих дней.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В случае непредставления заявителем в указанные сроки документов, содержащих исходные данные для проектирования,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ею настоящего договора.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20. Исполнитель осуществляет фактическое подключение (технологическое присоединение) объекта к централизованной системе водоотведения при условии выполнения заявителем параметров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ar3781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пунктами 15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и </w:t>
      </w:r>
      <w:hyperlink w:anchor="Par3782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16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настоящего договора.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21. Объект считается подключенным к централизованной системе водоотведения с даты подписания сторонами акта о подключении (технологическом присоединении) объекта, подтверждающего выполнение сторонами параметров подключения (технологического присоединения) и всех иных обязательств по настоящему договору.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22. Акт о подключении (технологическом присоединении) объекта подписывается сторонами в течение _____ рабочих дней с даты фактического подключения (технологического присоединения) объекта к централизованной системе водоотведения.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Акт о выполнении мероприятий по обеспечению технической возможности подключения (технологического присоединения) подписывается сторонами в течение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23. Водоотведение в соответствии с параметрами подключения (технологического присоединения) осуществляется исполнителем при выполнении заявителем следующих условий: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а) получение заявителем разрешения на ввод объекта в эксплуатацию;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б) подписание сторонами акта о подключении (технологическом присоединении) объекта;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в) заключение исполнителем и заявителем договора водоотведения или единого договора холодного водоснабжения и водоотведения.</w:t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VII. Ответственность сторон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25.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VIII. Порядок урегулирования споров и разногласий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29. Претензия, направляемая по адресу стороны, указанному в реквизитах настоящего договора, должна содержать: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а) сведения о заявителе (наименование, местонахождение, адрес);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б) содержание спора, разногласий;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г) другие сведения по усмотрению стороны.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31. Стороны составляют акт об урегулировании спора (разногласий).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32. В случае недостижения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IX. Срок действия договора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34. По соглашению сторон обязательства по настоящему договору могут быть исполнены досрочно.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35. Внесение изменений в настоящий договор, параметры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с даты получения 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36. Настоящий договор может быть досрочно расторгнут во внесудебном порядке: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а) по письменному соглашению сторон;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б) по инициативе заявителя путем письменного уведомления исполнителя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исполнителю фактически понесенных ею расходов;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X. Прочие условия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39. 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6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законом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"О водоснабжении и водоотведении", </w:t>
      </w:r>
      <w:hyperlink r:id="rId7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Правилами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40. Настоящий договор составлен в 2 экземплярах, имеющих равную юридическую силу.</w:t>
      </w:r>
    </w:p>
    <w:p>
      <w:pPr>
        <w:pStyle w:val="ConsPlusNormal"/>
        <w:spacing w:before="160" w:after="0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41. Приложения к настоящему договору являются его неотъемлемой частью.</w:t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Исполнитель                                                       Заявитель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 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"__" ____________________ 20__ г.         "__" ____________________ 20__ г.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Приложение N 1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к типовому договору о подключении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(технологическом присоединении)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к централизованной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системе водоотведения</w:t>
      </w:r>
    </w:p>
    <w:p>
      <w:pPr>
        <w:pStyle w:val="ConsPlusNormal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(форма)</w:t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tbl>
      <w:tblPr>
        <w:tblW w:w="9014" w:type="dxa"/>
        <w:jc w:val="left"/>
        <w:tblInd w:w="62" w:type="dxa"/>
        <w:tblBorders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4"/>
      </w:tblGrid>
      <w:tr>
        <w:trPr/>
        <w:tc>
          <w:tcPr>
            <w:tcW w:w="9014" w:type="dxa"/>
            <w:tcBorders/>
            <w:shd w:fill="auto" w:val="clear"/>
          </w:tcPr>
          <w:p>
            <w:pPr>
              <w:pStyle w:val="ConsPlusNormal"/>
              <w:ind w:left="0" w:right="0" w:hanging="0"/>
              <w:jc w:val="center"/>
              <w:rPr/>
            </w:pPr>
            <w:r>
              <w:rPr/>
              <w:t>ТЕХНИЧЕСКИЕ УСЛОВИЯ</w:t>
            </w:r>
          </w:p>
          <w:p>
            <w:pPr>
              <w:pStyle w:val="ConsPlusNormal"/>
              <w:ind w:left="0" w:right="0" w:hanging="0"/>
              <w:jc w:val="center"/>
              <w:rPr/>
            </w:pPr>
            <w:r>
              <w:rPr/>
              <w:t>подключения (технологического присоединения) к централизованной системе водоотведения</w:t>
            </w:r>
          </w:p>
        </w:tc>
      </w:tr>
    </w:tbl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tbl>
      <w:tblPr>
        <w:tblW w:w="9014" w:type="dxa"/>
        <w:jc w:val="left"/>
        <w:tblInd w:w="62" w:type="dxa"/>
        <w:tblBorders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89"/>
        <w:gridCol w:w="340"/>
        <w:gridCol w:w="4085"/>
      </w:tblGrid>
      <w:tr>
        <w:trPr/>
        <w:tc>
          <w:tcPr>
            <w:tcW w:w="4589" w:type="dxa"/>
            <w:tcBorders/>
            <w:shd w:fill="auto" w:val="clear"/>
          </w:tcPr>
          <w:p>
            <w:pPr>
              <w:pStyle w:val="ConsPlusNormal"/>
              <w:ind w:left="0" w:right="0" w:hanging="0"/>
              <w:rPr/>
            </w:pPr>
            <w:r>
              <w:rPr/>
              <w:t>N __________________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085" w:type="dxa"/>
            <w:tcBorders/>
            <w:shd w:fill="auto" w:val="clear"/>
          </w:tcPr>
          <w:p>
            <w:pPr>
              <w:pStyle w:val="ConsPlusNormal"/>
              <w:ind w:left="0" w:right="0" w:hanging="0"/>
              <w:jc w:val="center"/>
              <w:rPr/>
            </w:pPr>
            <w:r>
              <w:rPr/>
              <w:t>от "__" ___________ 20__ г.</w:t>
            </w:r>
          </w:p>
        </w:tc>
      </w:tr>
    </w:tbl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tbl>
      <w:tblPr>
        <w:tblW w:w="9012" w:type="dxa"/>
        <w:jc w:val="left"/>
        <w:tblInd w:w="62" w:type="dxa"/>
        <w:tblBorders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86"/>
        <w:gridCol w:w="5726"/>
      </w:tblGrid>
      <w:tr>
        <w:trPr/>
        <w:tc>
          <w:tcPr>
            <w:tcW w:w="3286" w:type="dxa"/>
            <w:tcBorders/>
            <w:shd w:fill="auto" w:val="clear"/>
          </w:tcPr>
          <w:p>
            <w:pPr>
              <w:pStyle w:val="ConsPlusNormal"/>
              <w:ind w:left="283" w:right="0" w:hanging="0"/>
              <w:rPr/>
            </w:pPr>
            <w:r>
              <w:rPr/>
              <w:t>Сведения об исполнителе</w:t>
            </w:r>
          </w:p>
        </w:tc>
        <w:tc>
          <w:tcPr>
            <w:tcW w:w="572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286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72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/>
            </w:pPr>
            <w:r>
              <w:rPr/>
              <w:t>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почты;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tbl>
      <w:tblPr>
        <w:tblW w:w="9014" w:type="dxa"/>
        <w:jc w:val="left"/>
        <w:tblInd w:w="62" w:type="dxa"/>
        <w:tblBorders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4"/>
      </w:tblGrid>
      <w:tr>
        <w:trPr/>
        <w:tc>
          <w:tcPr>
            <w:tcW w:w="9014" w:type="dxa"/>
            <w:tcBorders/>
            <w:shd w:fill="auto" w:val="clear"/>
          </w:tcPr>
          <w:p>
            <w:pPr>
              <w:pStyle w:val="ConsPlusNormal"/>
              <w:ind w:left="0" w:right="0" w:firstLine="283"/>
              <w:jc w:val="both"/>
              <w:rPr/>
            </w:pPr>
            <w:r>
              <w:rPr/>
              <w:t>Информация о точке (точках) присоединения (адрес или описание местоположения точки или номер колодца или камеры)</w:t>
            </w:r>
          </w:p>
        </w:tc>
      </w:tr>
      <w:tr>
        <w:trPr/>
        <w:tc>
          <w:tcPr>
            <w:tcW w:w="9014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firstLine="283"/>
              <w:jc w:val="both"/>
              <w:rPr/>
            </w:pPr>
            <w:r>
              <w:rPr/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</w:t>
            </w:r>
          </w:p>
        </w:tc>
      </w:tr>
      <w:tr>
        <w:trPr/>
        <w:tc>
          <w:tcPr>
            <w:tcW w:w="9014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tbl>
      <w:tblPr>
        <w:tblW w:w="9010" w:type="dxa"/>
        <w:jc w:val="left"/>
        <w:tblInd w:w="62" w:type="dxa"/>
        <w:tblBorders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59"/>
        <w:gridCol w:w="340"/>
        <w:gridCol w:w="4311"/>
      </w:tblGrid>
      <w:tr>
        <w:trPr/>
        <w:tc>
          <w:tcPr>
            <w:tcW w:w="4359" w:type="dxa"/>
            <w:tcBorders/>
            <w:shd w:fill="auto" w:val="clear"/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Исполнитель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11" w:type="dxa"/>
            <w:tcBorders/>
            <w:shd w:fill="auto" w:val="clear"/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Заявитель</w:t>
            </w:r>
          </w:p>
        </w:tc>
      </w:tr>
      <w:tr>
        <w:trPr/>
        <w:tc>
          <w:tcPr>
            <w:tcW w:w="435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11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435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1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4359" w:type="dxa"/>
            <w:tcBorders/>
            <w:shd w:fill="auto" w:val="clear"/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"__" ___________ 20__ г.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11" w:type="dxa"/>
            <w:tcBorders/>
            <w:shd w:fill="auto" w:val="clear"/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"__" ___________ 20__ г.</w:t>
            </w:r>
          </w:p>
        </w:tc>
      </w:tr>
    </w:tbl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Приложение N 1(2)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к типовому договору о подключении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(технологическом присоединении)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к централизованной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системе водоотведения</w:t>
      </w:r>
    </w:p>
    <w:p>
      <w:pPr>
        <w:pStyle w:val="ConsPlusNormal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(форма)</w:t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ПАРАМЕТРЫ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подключения (технологического присоединения)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к централизованной системе водоотведения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Подключаемый объект 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Кадастровый номер земельного участка 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Точка  подключения  (технологического присоединения) к централизованной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системе водоотведения 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Технические требования к объектам капитального строительства заявителя,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  том  числе к устройствам и сооружениям для подключения (технологического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присоединения),   а   также   к  выполняемым  заявителем  мероприятиям  для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осуществления подключения (технологического присоединения) 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Нормативы  по  объему  сточных  вод,  нормативы  состава  сточных  вод,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требования  к  составу  и  свойствам  сточных  вод,  установленные  в целях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предотвращения  негативного  воздействия на работу централизованной системы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водоотведения 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Режим отведения сточных вод 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Отметки  лотков  в  точке  (точках)  присоединения  к  централизованной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системе водоотведения 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Требования  к  устройствам,  предназначенным  для  отбора  проб и учета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объема  сточных  вод,  требования  к  проектированию  узла  учета,  к месту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размещения  устройств учета, требования к схеме установки устройств учета и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иных  компонентов  узла  учета,  требования  к  техническим характеристикам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устройств  учета,  в  том  числе  точности,  диапазону  измерений  и уровню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погрешности  (требования  к  устройствам  не  должны  содержать указания на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определенные марки приборов и методики измерения) 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Требования  по  сокращению  сброса загрязняющих веществ, которые должны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быть  учтены  в  плане  снижения  сбросов,  плане по обеспечению соблюдения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требований  к  составу  и  свойствам  сточных  вод,  установленных  в целях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предотвращения  негативного  воздействия на работу централизованной системы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водоотведения 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Границы   эксплуатационной  ответственности  по  канализационным  сетям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исполнителя и заявителя 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___________________________________________________________________________</w:t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Приложение N 2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к типовому договору о подключении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(технологическом присоединении)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к централизованной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системе водоотведения</w:t>
      </w:r>
    </w:p>
    <w:p>
      <w:pPr>
        <w:pStyle w:val="ConsPlusNormal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(форма)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bookmarkStart w:id="5" w:name="Par3965"/>
      <w:bookmarkEnd w:id="5"/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ПЕРЕЧЕНЬ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мероприятий по подключению (технологическому присоединению)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объекта к централизованной системе водоотведения</w:t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tbl>
      <w:tblPr>
        <w:tblW w:w="9064" w:type="dxa"/>
        <w:jc w:val="left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794"/>
        <w:gridCol w:w="2606"/>
        <w:gridCol w:w="2889"/>
        <w:gridCol w:w="2775"/>
      </w:tblGrid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/>
            </w:pPr>
            <w:r>
              <w:rPr/>
              <w:t>Наименование мероприятия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/>
            </w:pPr>
            <w:r>
              <w:rPr/>
              <w:t>Состав мероприятия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/>
            </w:pPr>
            <w:r>
              <w:rPr/>
              <w:t>Срок выполнения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/>
            </w:pPr>
            <w:r>
              <w:rPr/>
              <w:t>I. Мероприятия исполнителя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/>
            </w:pPr>
            <w:r>
              <w:rPr/>
              <w:t>II. Мероприятия заявителя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Исполнитель                                                       Заявитель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 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"__" ____________________ 20__ г.         "__" ____________________ 20__ г.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Приложение N 3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к типовому договору о подключении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(технологическом присоединении)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к централизованной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системе водоотведения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АКТ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о готовности внутриплощадочных и (или) внутридомовых сетей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и оборудования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Утратил силу. - </w:t>
      </w:r>
      <w:hyperlink r:id="rId8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Постановление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Правительства РФ от 29.06.2017 N 778.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Приложение N 4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к типовому договору о подключении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(технологическом присоединении)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к централизованной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системе водоотведения</w:t>
      </w:r>
    </w:p>
    <w:p>
      <w:pPr>
        <w:pStyle w:val="ConsPlusNormal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(форма)</w:t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bookmarkStart w:id="6" w:name="Par4020"/>
      <w:bookmarkEnd w:id="6"/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РАЗМЕР ПЛАТЫ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за подключение (технологическое присоединение)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1 вариант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  случае  если  плата  за  подключение (технологическое присоединение)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рассчитывается  исполнителем исходя из установленных тарифов на подключение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(технологическое    присоединение),    размер    платы    за    подключение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(технологическое   присоединение)   по   настоящему   договору   составляет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 (________________________) рублей, кроме того налог на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добавленную   стоимость   ______________   рублей,   и   определена   путем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суммирования: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произведения  действующей на дату заключения настоящего договора ставки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тарифа  за подключаемую нагрузку канализационной сети в размере 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тыс. руб./куб. м в сутки,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установленной ________________________________________________________,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(наименование органа, установившего тариф на подключение,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номер и дата документа, подтверждающего его установление)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 подключаемой нагрузки в точке (точках) подключения в размере: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 точке 1 ____________ куб. м/сут;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 точке 2 ____________ куб. м/сут;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 точке 3 ____________ куб. м/сут;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произведения  действующей на дату заключения настоящего договора ставки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тарифа  за  протяженность  канализационной  сети  в размере __________ тыс.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руб./км, установленной указанным органом тарифного регулирования,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  расстояния  от  точки  (точек)  подключения до точки присоединения к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централизованной системе водоотведения: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точка 1 __________________________________;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точка 2 __________________________________;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точка 3 __________________________________;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величины   расходов   исполнителя,   понесенных  им  в  виде  платы  за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подключение  (технологическое  присоединение)  к  технологически  связанным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(смежным) объектам централизованной системы водоотведения, принадлежащим на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праве  собственности  или  на  ином  законном основании смежному владельцу,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исчисленной  в  соответствии с тарифами на подключение, которые установлены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для  подключения  к  указанным  объектам,  или  установленной индивидуально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решением   органа  тарифного  регулирования  для  подключения  к  указанным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объектам,   в   размере  _________________  (_____________________________)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рублей (без учета налога на добавленную стоимость);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Примечание. Настоящий   абзац   заполняется   в   случае    подключения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(технологического присоединения)  объектов  заявителя через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технологически связанные (смежные) объекты централизованной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системы    водоотведения,    принадлежащие      на    праве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собственности   или  на  ином  законном  основании смежному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владельцу.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налога на добавленную стоимость в размере ______________ рублей.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2 вариант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  случае  если  плата  за  подключение (технологическое присоединение)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устанавливается  органом  регулирования тарифов индивидуально, размер платы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за  подключение  (технологическое  присоединение)  по  настоящему  договору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составляет  __________________  (______________________) рублей, кроме того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налог  на добавленную стоимость ______________ рублей, и определяется путем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суммирования: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платы  за  подключение  (технологическое  присоединение), установленной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индивидуально решением 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(наименование органа регулирования тарифов, установившего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размер платы для заявителя, дата и номер решения)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размер которой составляет ____________________ (__________________) рублей;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величины   расходов   исполнителя,   понесенных  им  в  виде  платы  за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подключение  (технологическое  присоединение)  к  технологически  связанным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(смежным) объектам централизованной системы водоотведения, принадлежащим на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праве  собственности  или  на  ином  законном основании смежному владельцу,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исчисленной  в  соответствии с тарифами на подключение, которые установлены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для  подключения  к  указанным  объектам,  или  установленной индивидуально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решением   органа  тарифного  регулирования  для  подключения  к  указанным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объектам,   в   размере  _________________  (_____________________________)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рублей (без учета налога на добавленную стоимость);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Примечание. Настоящий   абзац   заполняется   в    случае   подключения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(технологического  присоединения)  объектов заявителя через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технологически связанные (смежные) объекты централизованной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системы   холодного водоснабжения, принадлежащие  на  праве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собственности  или  на  ином  законном  основании  смежному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владельцу.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налог на добавленную стоимость в размере __________________ рублей.</w:t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tbl>
      <w:tblPr>
        <w:tblW w:w="9066" w:type="dxa"/>
        <w:jc w:val="left"/>
        <w:tblInd w:w="62" w:type="dxa"/>
        <w:tblBorders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58"/>
        <w:gridCol w:w="340"/>
        <w:gridCol w:w="4368"/>
      </w:tblGrid>
      <w:tr>
        <w:trPr/>
        <w:tc>
          <w:tcPr>
            <w:tcW w:w="4358" w:type="dxa"/>
            <w:tcBorders/>
            <w:shd w:fill="auto" w:val="clear"/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Исполнитель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8" w:type="dxa"/>
            <w:tcBorders/>
            <w:shd w:fill="auto" w:val="clear"/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Заявитель</w:t>
            </w:r>
          </w:p>
        </w:tc>
      </w:tr>
      <w:tr>
        <w:trPr/>
        <w:tc>
          <w:tcPr>
            <w:tcW w:w="435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435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4358" w:type="dxa"/>
            <w:tcBorders/>
            <w:shd w:fill="auto" w:val="clear"/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"__" ___________ 20__ г.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8" w:type="dxa"/>
            <w:tcBorders/>
            <w:shd w:fill="auto" w:val="clear"/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"__" ___________ 20__ г.</w:t>
            </w:r>
          </w:p>
        </w:tc>
      </w:tr>
    </w:tbl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Приложение N 5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к типовому договору о подключении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(технологическом присоединении)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к централизованной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системе водоотведения</w:t>
      </w:r>
    </w:p>
    <w:p>
      <w:pPr>
        <w:pStyle w:val="ConsPlusNormal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(форма)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bookmarkStart w:id="7" w:name="Par4130"/>
      <w:bookmarkEnd w:id="7"/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АКТ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о подключении (технологическом присоединении) объекта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(наименование организации)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именуемое в дальнейшем исполнителем, в лице 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(наименование должности,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фамилия, имя, отчество)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действующего на основании 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(положение, устав, доверенность - указать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нужное)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 одной стороны, и _______________________________________________________,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(наименование организации)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именуемое в дальнейшем заявителем, в лице 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(наименование должности,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фамилия, имя, отчество)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действующего на основании 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(положение, устав, доверенность - указать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нужное)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  другой  стороны,  именуемые  в дальнейшем сторонами, составили настоящий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акт. Настоящим актом стороны подтверждают следующее: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а)  мероприятия  по  подготовке внутриплощадочных и (или) внутридомовых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сетей и оборудования объекта ______________________________________________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(объект капитального строительства, на котором предусматривается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водоотведение, объект централизованной системы водоотведения - указать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нужное)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(далее   -   объект)   к  подключению  (технологическому  присоединению)  к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централизованной  системе водоотведения выполнены в полном объеме в порядке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  сроки,  которые  предусмотрены  договором о подключении (технологическом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присоединении) к централизованной системе водоотведения от "__" 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20__ г. N _________ (далее - договор о подключении);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б)  узел  учета  допущен  к  эксплуатации  по результатам проверки узла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учета: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(дата, время и местонахождение узла учета)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(фамилии, имена, отчества, должности и контактные данные лиц, принимавших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участие в проверке)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(результаты проверки узла учета)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(показания приборов учета на момент завершения процедуры допуска узла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учета к эксплуатации, места на узле учета, в которых установлены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контрольные одноразовые номерные пломбы (контрольные пломбы)</w:t>
      </w:r>
    </w:p>
    <w:p>
      <w:pPr>
        <w:pStyle w:val="ConsPlusNonformat"/>
        <w:ind w:left="0" w:right="0" w:hanging="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в)   исполнитель   выполнил   мероприятия,   предусмотренные  </w:t>
      </w:r>
      <w:hyperlink r:id="rId9">
        <w:r>
          <w:rPr>
            <w:rStyle w:val="ListLabel6"/>
            <w:rFonts w:eastAsia="Liberation Serif"/>
            <w:b w:val="false"/>
            <w:i w:val="false"/>
            <w:strike w:val="false"/>
            <w:dstrike w:val="false"/>
            <w:color w:val="0000FF"/>
            <w:sz w:val="20"/>
            <w:u w:val="none"/>
            <w:lang w:val="ru-RU" w:eastAsia="hi-IN"/>
          </w:rPr>
          <w:t>Правилами</w:t>
        </w:r>
      </w:hyperlink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холодного  водоснабжения   и  водоотведения,  утвержденными  постановлением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Правительства   Российской   Федерации  от  29  июля  2013  г.  N  644  "Об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утверждении Правил холодного водоснабжения  и  водоотведения  и  о внесении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изменений в некоторые акты Правительства  Российской  Федерации", договором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о  подключении,  включая  осуществление  фактического  подключения  объекта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к централизованной системе водоотведения исполнителя.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Величина подключаемой мощности (нагрузки) в точке (точках)  подключения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составляет: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 точке 1 ___________ м3/сут (__________ м3/час);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 точке 2 ___________ м3/сут (__________ м3/час);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 точке 3 ___________ м3/сут (__________ м3/час).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Величина подключенной нагрузки объекта водоотведения составляет: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 точке 1 ___________ м3/сут (__________ м3/час);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 точке 2 ___________ м3/сут (__________ м3/час);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 точке 3 ___________ м3/сут (__________ м3/час).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Точка (точки) подключения объекта: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точка 1 _____________________;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точка 2 _____________________;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г) границей балансовой принадлежности объектов централизованной системы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водоотведения исполнителя и заявителя является 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(указать адрес, наименование объектов и оборудования, по которым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определяется граница балансовой принадлежности исполнителя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 заявителя)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Схема границы балансовой принадлежности</w:t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tbl>
      <w:tblPr>
        <w:tblW w:w="7766" w:type="dxa"/>
        <w:jc w:val="left"/>
        <w:tblInd w:w="62" w:type="dxa"/>
        <w:tblBorders>
          <w:right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58"/>
        <w:gridCol w:w="3796"/>
        <w:gridCol w:w="512"/>
      </w:tblGrid>
      <w:tr>
        <w:trPr/>
        <w:tc>
          <w:tcPr>
            <w:tcW w:w="345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12" w:type="dxa"/>
            <w:tcBorders>
              <w:left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45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12" w:type="dxa"/>
            <w:tcBorders>
              <w:left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;</w:t>
            </w:r>
          </w:p>
        </w:tc>
      </w:tr>
    </w:tbl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д)  границей эксплуатационной ответственности объектов централизованной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системы водоотведения исполнителя и заявителя является: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(указать адрес, наименование объектов и оборудования, по которым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определяется граница балансовой принадлежности исполнителя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 заявителя)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Схема границы эксплуатационной ответственности</w:t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tbl>
      <w:tblPr>
        <w:tblW w:w="7766" w:type="dxa"/>
        <w:jc w:val="left"/>
        <w:tblInd w:w="62" w:type="dxa"/>
        <w:tblBorders>
          <w:right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58"/>
        <w:gridCol w:w="3796"/>
        <w:gridCol w:w="512"/>
      </w:tblGrid>
      <w:tr>
        <w:trPr/>
        <w:tc>
          <w:tcPr>
            <w:tcW w:w="345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12" w:type="dxa"/>
            <w:tcBorders>
              <w:left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45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12" w:type="dxa"/>
            <w:tcBorders>
              <w:left w:val="single" w:sz="4" w:space="0" w:color="000000"/>
            </w:tcBorders>
            <w:shd w:fill="auto" w:val="clear"/>
            <w:tcMar>
              <w:left w:w="57" w:type="dxa"/>
            </w:tcMar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;</w:t>
            </w:r>
          </w:p>
        </w:tc>
      </w:tr>
    </w:tbl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е) локальные очистные сооружения на объекте __________________ (есть/нет).</w:t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Исполнитель                            Заявитель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   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   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   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"__" ___________________ 20__ г.       "__" ___________________ 20__ г.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Приложение N 5(1)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к типовому договору о подключении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(технологическом присоединении)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к централизованной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системе водоотведения</w:t>
      </w:r>
    </w:p>
    <w:p>
      <w:pPr>
        <w:pStyle w:val="ConsPlusNormal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(форма)</w:t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bookmarkStart w:id="8" w:name="Par4249"/>
      <w:bookmarkEnd w:id="8"/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АКТ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о выполнении мероприятий по обеспечению технической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возможности подключения (технологического присоединения)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(наименование организации)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именуемое в дальнейшем исполнителем, в лице 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(наименование должности, фамилия, имя, отчество (последнее - при наличии))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действующего на основании 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(положение, устав, доверенность - указать нужное)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 одной стороны, и _______________________________________________________,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(наименование организации или физического лица)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именуемое в дальнейшем заявителем, в лице 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(наименование должности, фамилия,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________________________________________________, действующего на основании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имя, отчество (последнее - при наличии))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___________________________________________________________________________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(положение, устав, доверенность - указать нужное),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 другой стороны, именуемые в  дальнейшем  сторонами,  составили  настоящий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акт.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Настоящим актом стороны подтверждают следующее, что: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исполнитель   выполнил   все   необходимые   для  создания  технической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возможности  подключения  (технологического  присоединения) и осуществления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фактического  присоединения  мероприятия, обязанность по выполнению которых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возложена  на  исполнителя  в соответствии с настоящим договором, Правилами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подключения    (технологического   присоединения)   объектов   капитального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строительства к централизованным системам горячего водоснабжения, холодного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водоснабжения   и   (или)   водоотведения,   утвержденными   постановлением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Правительства   Российской  Федерации  от  30  ноября  2021  г.  N 2130 "Об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утверждении  Правил  подключения  (технологического присоединения) объектов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капитального    строительства    к   централизованным   системам   горячего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водоснабжения,  холодного  водоснабжения и (или) водоотведения и о внесении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изменений  и  признании  утратившими  силу  некоторых  актов  Правительства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Российской Федерации".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Величина подключаемой мощности (нагрузки) составляет:</w:t>
      </w:r>
    </w:p>
    <w:p>
      <w:pPr>
        <w:pStyle w:val="ConsPlusNonformat"/>
        <w:ind w:left="0" w:right="0" w:hanging="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в точке 1 __________________ </w:t>
      </w:r>
      <w:r>
        <w:rPr/>
        <w:drawing>
          <wp:inline distT="0" distB="0" distL="0" distR="0">
            <wp:extent cx="450215" cy="227965"/>
            <wp:effectExtent l="0" t="0" r="0" b="0"/>
            <wp:docPr id="1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(__________ </w:t>
      </w:r>
      <w:r>
        <w:rPr/>
        <w:drawing>
          <wp:inline distT="0" distB="0" distL="0" distR="0">
            <wp:extent cx="431800" cy="179705"/>
            <wp:effectExtent l="0" t="0" r="0" b="0"/>
            <wp:docPr id="2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);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(координаты)</w:t>
      </w:r>
    </w:p>
    <w:p>
      <w:pPr>
        <w:pStyle w:val="ConsPlusNonformat"/>
        <w:ind w:left="0" w:right="0" w:hanging="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в точке 2 __________________ </w:t>
      </w:r>
      <w:r>
        <w:rPr/>
        <w:drawing>
          <wp:inline distT="0" distB="0" distL="0" distR="0">
            <wp:extent cx="450215" cy="227965"/>
            <wp:effectExtent l="0" t="0" r="0" b="0"/>
            <wp:docPr id="3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(__________ м3/час);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(координаты)</w:t>
      </w:r>
    </w:p>
    <w:p>
      <w:pPr>
        <w:pStyle w:val="ConsPlusNonformat"/>
        <w:ind w:left="0" w:right="0" w:hanging="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в точке 3 __________________ </w:t>
      </w:r>
      <w:r>
        <w:rPr/>
        <w:drawing>
          <wp:inline distT="0" distB="0" distL="0" distR="0">
            <wp:extent cx="450215" cy="227965"/>
            <wp:effectExtent l="0" t="0" r="0" b="0"/>
            <wp:docPr id="4" name="Изображение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9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(__________ </w:t>
      </w:r>
      <w:r>
        <w:rPr/>
        <w:drawing>
          <wp:inline distT="0" distB="0" distL="0" distR="0">
            <wp:extent cx="431800" cy="179705"/>
            <wp:effectExtent l="0" t="0" r="0" b="0"/>
            <wp:docPr id="5" name="Изображение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10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).</w:t>
      </w:r>
    </w:p>
    <w:p>
      <w:pPr>
        <w:pStyle w:val="ConsPlusNonformat"/>
        <w:ind w:left="0" w:right="0" w:hanging="0"/>
        <w:jc w:val="both"/>
        <w:rPr>
          <w:rFonts w:ascii="Courier New" w:hAnsi="Courier New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 xml:space="preserve">                 </w:t>
      </w:r>
      <w:r>
        <w:rPr>
          <w:rFonts w:eastAsia="Liberation Serif"/>
          <w:b w:val="false"/>
          <w:i w:val="false"/>
          <w:strike w:val="false"/>
          <w:dstrike w:val="false"/>
          <w:color w:val="000000"/>
          <w:sz w:val="20"/>
          <w:u w:val="none"/>
          <w:lang w:val="ru-RU" w:eastAsia="hi-IN"/>
        </w:rPr>
        <w:t>(координаты)</w:t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tbl>
      <w:tblPr>
        <w:tblW w:w="9066" w:type="dxa"/>
        <w:jc w:val="left"/>
        <w:tblInd w:w="62" w:type="dxa"/>
        <w:tblBorders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58"/>
        <w:gridCol w:w="340"/>
        <w:gridCol w:w="4368"/>
      </w:tblGrid>
      <w:tr>
        <w:trPr/>
        <w:tc>
          <w:tcPr>
            <w:tcW w:w="4358" w:type="dxa"/>
            <w:tcBorders/>
            <w:shd w:fill="auto" w:val="clear"/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Исполнитель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8" w:type="dxa"/>
            <w:tcBorders/>
            <w:shd w:fill="auto" w:val="clear"/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Заявитель</w:t>
            </w:r>
          </w:p>
        </w:tc>
      </w:tr>
      <w:tr>
        <w:trPr/>
        <w:tc>
          <w:tcPr>
            <w:tcW w:w="435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435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4358" w:type="dxa"/>
            <w:tcBorders/>
            <w:shd w:fill="auto" w:val="clear"/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"__" ___________ 20__ г.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ind w:left="0" w:right="0" w:hanging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8" w:type="dxa"/>
            <w:tcBorders/>
            <w:shd w:fill="auto" w:val="clear"/>
          </w:tcPr>
          <w:p>
            <w:pPr>
              <w:pStyle w:val="ConsPlusNormal"/>
              <w:ind w:left="0" w:right="0" w:hanging="0"/>
              <w:jc w:val="both"/>
              <w:rPr/>
            </w:pPr>
            <w:r>
              <w:rPr/>
              <w:t>"__" ___________ 20__ г.</w:t>
            </w:r>
          </w:p>
        </w:tc>
      </w:tr>
    </w:tbl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Приложение N 6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к типовому договору о подключении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(технологическом присоединении)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к централизованной</w:t>
      </w:r>
    </w:p>
    <w:p>
      <w:pPr>
        <w:pStyle w:val="ConsPlusNormal"/>
        <w:ind w:left="0" w:right="0" w:hanging="0"/>
        <w:jc w:val="right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системе водоотведения</w:t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АКТ</w:t>
      </w:r>
    </w:p>
    <w:p>
      <w:pPr>
        <w:pStyle w:val="ConsPlusNormal"/>
        <w:ind w:left="0" w:right="0" w:hanging="0"/>
        <w:jc w:val="center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>о разграничении балансовой принадлежности</w:t>
      </w:r>
    </w:p>
    <w:p>
      <w:pPr>
        <w:pStyle w:val="ConsPlusNormal"/>
        <w:ind w:left="0" w:right="0" w:hanging="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/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Утратил силу. - </w:t>
      </w:r>
      <w:hyperlink r:id="rId15">
        <w:r>
          <w:rPr>
            <w:rStyle w:val="ListLabel5"/>
            <w:rFonts w:eastAsia="Liberation Serif"/>
            <w:b w:val="false"/>
            <w:i w:val="false"/>
            <w:strike w:val="false"/>
            <w:dstrike w:val="false"/>
            <w:color w:val="0000FF"/>
            <w:sz w:val="16"/>
            <w:u w:val="none"/>
            <w:lang w:val="ru-RU" w:eastAsia="hi-IN"/>
          </w:rPr>
          <w:t>Постановление</w:t>
        </w:r>
      </w:hyperlink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  <w:t xml:space="preserve"> Правительства РФ от 29.06.2017 N 778.</w:t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ind w:left="0" w:right="0" w:firstLine="540"/>
        <w:jc w:val="both"/>
        <w:rPr>
          <w:rFonts w:ascii="Arial" w:hAnsi="Arial" w:eastAsia="Liberation Serif"/>
          <w:b w:val="false"/>
          <w:b w:val="false"/>
          <w:i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pPr>
      <w:r>
        <w:rPr>
          <w:rFonts w:eastAsia="Liberation Serif"/>
          <w:b w:val="false"/>
          <w:i w:val="false"/>
          <w:strike w:val="false"/>
          <w:dstrike w:val="false"/>
          <w:color w:val="000000"/>
          <w:sz w:val="16"/>
          <w:u w:val="none"/>
          <w:lang w:val="ru-RU" w:eastAsia="hi-IN"/>
        </w:rPr>
      </w:r>
    </w:p>
    <w:p>
      <w:pPr>
        <w:pStyle w:val="ConsPlusNormal"/>
        <w:pBdr>
          <w:top w:val="single" w:sz="6" w:space="0" w:color="000000"/>
        </w:pBdr>
        <w:spacing w:before="100" w:after="100"/>
        <w:ind w:left="0" w:right="0" w:hanging="0"/>
        <w:jc w:val="both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ascii="Arial" w:hAnsi="Arial" w:eastAsia="Liberation Serif"/>
      <w:b w:val="false"/>
      <w:i w:val="false"/>
      <w:strike w:val="false"/>
      <w:dstrike w:val="false"/>
      <w:color w:val="0000FF"/>
      <w:sz w:val="16"/>
      <w:u w:val="none"/>
      <w:lang w:val="ru-RU" w:eastAsia="hi-IN"/>
    </w:rPr>
  </w:style>
  <w:style w:type="character" w:styleId="ListLabel4">
    <w:name w:val="ListLabel 4"/>
    <w:qFormat/>
    <w:rPr>
      <w:color w:val="0000FF"/>
    </w:rPr>
  </w:style>
  <w:style w:type="character" w:styleId="ListLabel6">
    <w:name w:val="ListLabel 6"/>
    <w:qFormat/>
    <w:rPr>
      <w:rFonts w:ascii="Courier New" w:hAnsi="Courier New" w:eastAsia="Liberation Serif"/>
      <w:b w:val="false"/>
      <w:i w:val="false"/>
      <w:strike w:val="false"/>
      <w:dstrike w:val="false"/>
      <w:color w:val="0000FF"/>
      <w:sz w:val="20"/>
      <w:u w:val="none"/>
      <w:lang w:val="ru-RU" w:eastAsia="hi-IN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ConsPlusNormal">
    <w:name w:val="ConsPlus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Arial" w:hAnsi="Arial" w:eastAsia="Liberation Serif" w:cs="Liberation Serif"/>
      <w:b w:val="false"/>
      <w:i w:val="false"/>
      <w:strike w:val="false"/>
      <w:dstrike w:val="false"/>
      <w:color w:val="000000"/>
      <w:sz w:val="16"/>
      <w:szCs w:val="24"/>
      <w:u w:val="none"/>
      <w:lang w:val="ru-RU" w:eastAsia="hi-IN" w:bidi="hi-IN"/>
    </w:rPr>
  </w:style>
  <w:style w:type="paragraph" w:styleId="ConsPlusNonformat">
    <w:name w:val="ConsPlusNonformat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Liberation Serif" w:cs="Liberation Serif"/>
      <w:b w:val="false"/>
      <w:i w:val="false"/>
      <w:strike w:val="false"/>
      <w:dstrike w:val="false"/>
      <w:color w:val="000000"/>
      <w:sz w:val="20"/>
      <w:szCs w:val="24"/>
      <w:u w:val="none"/>
      <w:lang w:val="ru-RU" w:eastAsia="hi-IN" w:bidi="hi-IN"/>
    </w:rPr>
  </w:style>
  <w:style w:type="paragraph" w:styleId="Style20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CB8DC146418A4B89BA356488DD57A07DA6F2D9FD9555E3539EF0CFC0B2E54613C94F8F0B83437B3AE7B22135F6823D981DB4BE10A1641E2O3B8I" TargetMode="External"/><Relationship Id="rId3" Type="http://schemas.openxmlformats.org/officeDocument/2006/relationships/hyperlink" Target="consultantplus://offline/ref=6CB8DC146418A4B89BA356488DD57A07DD6A2C9BD05B5E3539EF0CFC0B2E54613C94F8F0B83436B4AE7B22135F6823D981DB4BE10A1641E2O3B8I" TargetMode="External"/><Relationship Id="rId4" Type="http://schemas.openxmlformats.org/officeDocument/2006/relationships/hyperlink" Target="consultantplus://offline/ref=6CB8DC146418A4B89BA356488DD57A07DA6F2D9FD9555E3539EF0CFC0B2E54613C94F8F0B83436B4AE7B22135F6823D981DB4BE10A1641E2O3B8I" TargetMode="External"/><Relationship Id="rId5" Type="http://schemas.openxmlformats.org/officeDocument/2006/relationships/hyperlink" Target="consultantplus://offline/ref=6CB8DC146418A4B89BA356488DD57A07DA6F2D9CD95F5E3539EF0CFC0B2E54613C94F8F0B83436B4AE7B22135F6823D981DB4BE10A1641E2O3B8I" TargetMode="External"/><Relationship Id="rId6" Type="http://schemas.openxmlformats.org/officeDocument/2006/relationships/hyperlink" Target="consultantplus://offline/ref=6CB8DC146418A4B89BA356488DD57A07DA6F279FD1555E3539EF0CFC0B2E54612E94A0FCBA3028B5AE6E744219O3BFI" TargetMode="External"/><Relationship Id="rId7" Type="http://schemas.openxmlformats.org/officeDocument/2006/relationships/hyperlink" Target="consultantplus://offline/ref=6CB8DC146418A4B89BA356488DD57A07DA6F2D9CD95F5E3539EF0CFC0B2E54613C94F8F0B83436B4AE7B22135F6823D981DB4BE10A1641E2O3B8I" TargetMode="External"/><Relationship Id="rId8" Type="http://schemas.openxmlformats.org/officeDocument/2006/relationships/hyperlink" Target="consultantplus://offline/ref=6CB8DC146418A4B89BA356488DD57A07DA6F2D9ED0555E3539EF0CFC0B2E54613C94F8F0B83435B5AF7B22135F6823D981DB4BE10A1641E2O3B8I" TargetMode="External"/><Relationship Id="rId9" Type="http://schemas.openxmlformats.org/officeDocument/2006/relationships/hyperlink" Target="consultantplus://offline/ref=6CB8DC146418A4B89BA356488DD57A07DA6F2D9CD95F5E3539EF0CFC0B2E54613C94F8F0B83436B4AE7B22135F6823D981DB4BE10A1641E2O3B8I" TargetMode="External"/><Relationship Id="rId10" Type="http://schemas.openxmlformats.org/officeDocument/2006/relationships/image" Target="media/image1.wmf"/><Relationship Id="rId11" Type="http://schemas.openxmlformats.org/officeDocument/2006/relationships/image" Target="media/image2.wmf"/><Relationship Id="rId12" Type="http://schemas.openxmlformats.org/officeDocument/2006/relationships/image" Target="media/image3.wmf"/><Relationship Id="rId13" Type="http://schemas.openxmlformats.org/officeDocument/2006/relationships/image" Target="media/image4.wmf"/><Relationship Id="rId14" Type="http://schemas.openxmlformats.org/officeDocument/2006/relationships/image" Target="media/image5.wmf"/><Relationship Id="rId15" Type="http://schemas.openxmlformats.org/officeDocument/2006/relationships/hyperlink" Target="consultantplus://offline/ref=6CB8DC146418A4B89BA356488DD57A07DA6F2D9ED0555E3539EF0CFC0B2E54613C94F8F0B83435B7A57B22135F6823D981DB4BE10A1641E2O3B8I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LibreOffice/5.3.2.2$Windows_x86 LibreOffice_project/6cd4f1ef626f15116896b1d8e1398b56da0d0ee1</Application>
  <Pages>14</Pages>
  <Words>4482</Words>
  <Characters>37844</Characters>
  <CharactersWithSpaces>45071</CharactersWithSpaces>
  <Paragraphs>484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cp:revision>0</cp:revision>
  <dc:subject/>
  <dc:title/>
</cp:coreProperties>
</file>