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bidi w:val="0"/>
        <w:spacing w:lineRule="auto" w:line="240"/>
        <w:ind w:left="14" w:right="0" w:hanging="0"/>
        <w:jc w:val="both"/>
        <w:rPr>
          <w:rFonts w:ascii="Times New Roman" w:hAnsi="Times New Roman"/>
          <w:color w:val="auto"/>
          <w:sz w:val="26"/>
          <w:szCs w:val="26"/>
          <w:lang w:val="ru-RU" w:eastAsia="ar-SA" w:bidi="ar-SA"/>
        </w:rPr>
      </w:pPr>
      <w:r>
        <w:rPr>
          <w:color w:val="auto"/>
          <w:sz w:val="26"/>
          <w:szCs w:val="26"/>
          <w:lang w:val="ru-RU" w:eastAsia="ar-SA" w:bidi="ar-SA"/>
        </w:rPr>
        <w:t xml:space="preserve">   </w:t>
      </w:r>
    </w:p>
    <w:p>
      <w:pPr>
        <w:pStyle w:val="Normal"/>
        <w:numPr>
          <w:ilvl w:val="0"/>
          <w:numId w:val="0"/>
        </w:numPr>
        <w:autoSpaceDE w:val="false"/>
        <w:bidi w:val="0"/>
        <w:spacing w:lineRule="auto" w:line="240"/>
        <w:ind w:left="14" w:right="0" w:hanging="0"/>
        <w:jc w:val="center"/>
        <w:rPr>
          <w:rFonts w:ascii="Times New Roman" w:hAnsi="Times New Roman"/>
          <w:b/>
          <w:b/>
          <w:bCs/>
          <w:color w:val="auto"/>
          <w:sz w:val="32"/>
          <w:szCs w:val="32"/>
          <w:lang w:val="ru-RU" w:eastAsia="ar-SA" w:bidi="ar-SA"/>
        </w:rPr>
      </w:pPr>
      <w:r>
        <w:rPr>
          <w:b/>
          <w:bCs/>
          <w:color w:val="auto"/>
          <w:sz w:val="32"/>
          <w:szCs w:val="32"/>
          <w:lang w:val="ru-RU" w:eastAsia="ar-SA" w:bidi="ar-SA"/>
        </w:rPr>
        <w:t>Регламент</w:t>
      </w:r>
      <w:r>
        <w:rPr>
          <w:b/>
          <w:bCs/>
          <w:color w:val="auto"/>
          <w:sz w:val="32"/>
          <w:szCs w:val="32"/>
          <w:lang w:val="ru-RU" w:eastAsia="ar-SA" w:bidi="ar-SA"/>
        </w:rPr>
        <w:t xml:space="preserve"> подключения объектов капитального строительства к централизованным системам холодного водоснабжения и водоотведения. </w:t>
      </w:r>
    </w:p>
    <w:p>
      <w:pPr>
        <w:pStyle w:val="Normal"/>
        <w:autoSpaceDE w:val="false"/>
        <w:bidi w:val="0"/>
        <w:spacing w:lineRule="auto" w:line="240"/>
        <w:ind w:left="-706" w:right="0" w:firstLine="1245"/>
        <w:jc w:val="center"/>
        <w:rPr>
          <w:rFonts w:ascii="Times New Roman" w:hAnsi="Times New Roman"/>
          <w:color w:val="auto"/>
          <w:sz w:val="28"/>
          <w:szCs w:val="28"/>
          <w:lang w:val="ru-RU" w:eastAsia="ar-SA" w:bidi="ar-SA"/>
        </w:rPr>
      </w:pPr>
      <w:r>
        <w:rPr>
          <w:color w:val="auto"/>
          <w:sz w:val="28"/>
          <w:szCs w:val="28"/>
          <w:lang w:val="ru-RU" w:eastAsia="ar-SA" w:bidi="ar-SA"/>
        </w:rPr>
      </w:r>
    </w:p>
    <w:p>
      <w:pPr>
        <w:pStyle w:val="Normal"/>
        <w:autoSpaceDE w:val="false"/>
        <w:bidi w:val="0"/>
        <w:spacing w:lineRule="auto" w:line="240"/>
        <w:ind w:left="-706" w:right="0" w:firstLine="1245"/>
        <w:jc w:val="center"/>
        <w:rPr>
          <w:rFonts w:ascii="Times New Roman" w:hAnsi="Times New Roman"/>
          <w:color w:val="auto"/>
          <w:sz w:val="28"/>
          <w:szCs w:val="28"/>
          <w:lang w:val="ru-RU" w:eastAsia="ar-SA" w:bidi="ar-SA"/>
        </w:rPr>
      </w:pPr>
      <w:r>
        <w:rPr>
          <w:color w:val="auto"/>
          <w:sz w:val="28"/>
          <w:szCs w:val="28"/>
          <w:lang w:val="ru-RU" w:eastAsia="ar-SA" w:bidi="ar-SA"/>
        </w:rPr>
      </w:r>
    </w:p>
    <w:p>
      <w:pPr>
        <w:pStyle w:val="Normal"/>
        <w:keepLines/>
        <w:numPr>
          <w:ilvl w:val="0"/>
          <w:numId w:val="0"/>
        </w:numPr>
        <w:shd w:fill="FFFFFF" w:val="clear"/>
        <w:autoSpaceDE w:val="false"/>
        <w:bidi w:val="0"/>
        <w:spacing w:lineRule="atLeast" w:line="270" w:before="0" w:after="0"/>
        <w:ind w:left="14" w:right="0" w:hanging="0"/>
        <w:jc w:val="both"/>
        <w:rPr>
          <w:rFonts w:ascii="Times New Roman" w:hAnsi="Times New Roman"/>
          <w:color w:val="auto"/>
          <w:sz w:val="26"/>
          <w:szCs w:val="26"/>
          <w:lang w:val="ru-RU" w:eastAsia="ar-SA" w:bidi="ar-SA"/>
        </w:rPr>
      </w:pPr>
      <w:r>
        <w:rPr>
          <w:rFonts w:eastAsia="Times New Roman" w:cs="Arial"/>
          <w:b/>
          <w:bCs/>
          <w:color w:val="333333"/>
          <w:sz w:val="26"/>
          <w:szCs w:val="26"/>
          <w:lang w:val="ru-RU" w:eastAsia="ru-RU" w:bidi="ar-SA"/>
        </w:rPr>
        <w:t>1.</w:t>
      </w:r>
      <w:r>
        <w:rPr>
          <w:rFonts w:eastAsia="Times New Roman" w:cs="Arial"/>
          <w:color w:val="333333"/>
          <w:sz w:val="26"/>
          <w:szCs w:val="26"/>
          <w:lang w:val="ru-RU" w:eastAsia="ru-RU" w:bidi="ar-SA"/>
        </w:rPr>
        <w:t xml:space="preserve"> </w:t>
      </w:r>
      <w:r>
        <w:rPr>
          <w:rFonts w:eastAsia="Times New Roman" w:cs="Arial"/>
          <w:b/>
          <w:bCs/>
          <w:color w:val="333333"/>
          <w:sz w:val="26"/>
          <w:szCs w:val="26"/>
          <w:lang w:val="ru-RU" w:eastAsia="ru-RU" w:bidi="ar-SA"/>
        </w:rPr>
        <w:t xml:space="preserve">По всем вопросам подключения к сетям водоснабжения и водоотведения строящихся, реконструируемых или построенных (но не подключенных) объектов следует обращаться в технический отдел </w:t>
      </w:r>
      <w:r>
        <w:rPr>
          <w:rFonts w:eastAsia="Times New Roman" w:cs="Arial"/>
          <w:b/>
          <w:bCs/>
          <w:color w:val="333333"/>
          <w:sz w:val="26"/>
          <w:szCs w:val="26"/>
          <w:lang w:val="ru-RU" w:eastAsia="ru-RU" w:bidi="ar-SA"/>
        </w:rPr>
        <w:t xml:space="preserve">МУП «Управление </w:t>
      </w:r>
      <w:r>
        <w:rPr>
          <w:rFonts w:eastAsia="Times New Roman" w:cs="Arial"/>
          <w:b/>
          <w:bCs/>
          <w:color w:val="333333"/>
          <w:sz w:val="26"/>
          <w:szCs w:val="26"/>
          <w:lang w:val="ru-RU" w:eastAsia="ru-RU" w:bidi="ar-SA"/>
        </w:rPr>
        <w:t xml:space="preserve">«Водоканал». </w:t>
      </w:r>
    </w:p>
    <w:p>
      <w:pPr>
        <w:pStyle w:val="Normal"/>
        <w:numPr>
          <w:ilvl w:val="0"/>
          <w:numId w:val="0"/>
        </w:numPr>
        <w:shd w:fill="FFFFFF" w:val="clear"/>
        <w:autoSpaceDE w:val="false"/>
        <w:bidi w:val="0"/>
        <w:spacing w:lineRule="atLeast" w:line="270" w:before="0" w:after="0"/>
        <w:ind w:left="14" w:right="0" w:hanging="0"/>
        <w:jc w:val="both"/>
        <w:rPr>
          <w:rFonts w:ascii="Times New Roman" w:hAnsi="Times New Roman" w:eastAsia="Times New Roman" w:cs="Arial"/>
          <w:color w:val="333333"/>
          <w:sz w:val="26"/>
          <w:szCs w:val="26"/>
          <w:lang w:val="ru-RU" w:eastAsia="ru-RU" w:bidi="ar-SA"/>
        </w:rPr>
      </w:pPr>
      <w:r>
        <w:rPr>
          <w:rFonts w:eastAsia="Times New Roman" w:cs="Arial"/>
          <w:color w:val="333333"/>
          <w:sz w:val="26"/>
          <w:szCs w:val="26"/>
          <w:lang w:val="ru-RU" w:eastAsia="ru-RU" w:bidi="ar-SA"/>
        </w:rPr>
        <w:t xml:space="preserve">Прием ведется по адресу: </w:t>
      </w:r>
      <w:r>
        <w:rPr>
          <w:rFonts w:eastAsia="Times New Roman" w:cs="Arial"/>
          <w:color w:val="333333"/>
          <w:sz w:val="26"/>
          <w:szCs w:val="26"/>
          <w:lang w:val="ru-RU" w:eastAsia="ru-RU" w:bidi="ar-SA"/>
        </w:rPr>
        <w:t>ул. Прохладная, 2, каб №10</w:t>
      </w:r>
      <w:r>
        <w:rPr>
          <w:rFonts w:eastAsia="Times New Roman" w:cs="Arial"/>
          <w:color w:val="333333"/>
          <w:sz w:val="26"/>
          <w:szCs w:val="26"/>
          <w:lang w:val="ru-RU" w:eastAsia="ru-RU" w:bidi="ar-SA"/>
        </w:rPr>
        <w:t xml:space="preserve">         </w:t>
      </w:r>
    </w:p>
    <w:p>
      <w:pPr>
        <w:pStyle w:val="Normal"/>
        <w:numPr>
          <w:ilvl w:val="0"/>
          <w:numId w:val="0"/>
        </w:numPr>
        <w:shd w:fill="FFFFFF" w:val="clear"/>
        <w:autoSpaceDE w:val="false"/>
        <w:bidi w:val="0"/>
        <w:spacing w:lineRule="atLeast" w:line="270" w:before="0" w:after="0"/>
        <w:ind w:left="14" w:right="0" w:hanging="0"/>
        <w:jc w:val="both"/>
        <w:rPr>
          <w:rFonts w:ascii="Times New Roman" w:hAnsi="Times New Roman"/>
          <w:color w:val="auto"/>
          <w:sz w:val="26"/>
          <w:szCs w:val="26"/>
          <w:lang w:val="ru-RU" w:eastAsia="ar-SA" w:bidi="ar-SA"/>
        </w:rPr>
      </w:pPr>
      <w:r>
        <w:rPr>
          <w:rFonts w:eastAsia="Times New Roman" w:cs="Arial"/>
          <w:color w:val="333333"/>
          <w:sz w:val="26"/>
          <w:szCs w:val="26"/>
          <w:lang w:val="ru-RU" w:eastAsia="ru-RU" w:bidi="ar-SA"/>
        </w:rPr>
        <w:t>Понедельник, вторник, четверг, пятница</w:t>
      </w:r>
      <w:r>
        <w:rPr>
          <w:rFonts w:eastAsia="Times New Roman" w:cs="Arial"/>
          <w:color w:val="333333"/>
          <w:sz w:val="26"/>
          <w:szCs w:val="26"/>
          <w:lang w:val="ru-RU" w:eastAsia="ru-RU" w:bidi="ar-SA"/>
        </w:rPr>
        <w:t xml:space="preserve"> с 8.00 ч. до 1</w:t>
      </w:r>
      <w:r>
        <w:rPr>
          <w:rFonts w:eastAsia="Times New Roman" w:cs="Arial"/>
          <w:color w:val="333333"/>
          <w:sz w:val="26"/>
          <w:szCs w:val="26"/>
          <w:lang w:val="ru-RU" w:eastAsia="ru-RU" w:bidi="ar-SA"/>
        </w:rPr>
        <w:t>6</w:t>
      </w:r>
      <w:r>
        <w:rPr>
          <w:rFonts w:eastAsia="Times New Roman" w:cs="Arial"/>
          <w:color w:val="333333"/>
          <w:sz w:val="26"/>
          <w:szCs w:val="26"/>
          <w:lang w:val="ru-RU" w:eastAsia="ru-RU" w:bidi="ar-SA"/>
        </w:rPr>
        <w:t xml:space="preserve">.00 ч. </w:t>
      </w:r>
    </w:p>
    <w:p>
      <w:pPr>
        <w:pStyle w:val="Normal"/>
        <w:numPr>
          <w:ilvl w:val="0"/>
          <w:numId w:val="0"/>
        </w:numPr>
        <w:shd w:fill="FFFFFF" w:val="clear"/>
        <w:autoSpaceDE w:val="false"/>
        <w:bidi w:val="0"/>
        <w:spacing w:lineRule="atLeast" w:line="270" w:before="0" w:after="0"/>
        <w:ind w:left="14" w:right="0" w:hanging="0"/>
        <w:jc w:val="both"/>
        <w:rPr>
          <w:rFonts w:ascii="Times New Roman" w:hAnsi="Times New Roman"/>
          <w:color w:val="auto"/>
          <w:sz w:val="26"/>
          <w:szCs w:val="26"/>
          <w:lang w:val="ru-RU" w:eastAsia="ar-SA" w:bidi="ar-SA"/>
        </w:rPr>
      </w:pPr>
      <w:r>
        <w:rPr>
          <w:rFonts w:eastAsia="Times New Roman" w:cs="Arial"/>
          <w:color w:val="333333"/>
          <w:sz w:val="26"/>
          <w:szCs w:val="26"/>
          <w:lang w:val="ru-RU" w:eastAsia="ru-RU" w:bidi="ar-SA"/>
        </w:rPr>
        <w:t>перерыв</w:t>
      </w:r>
      <w:r>
        <w:rPr>
          <w:rFonts w:eastAsia="Times New Roman" w:cs="Arial"/>
          <w:color w:val="333333"/>
          <w:sz w:val="26"/>
          <w:szCs w:val="26"/>
          <w:lang w:val="ru-RU" w:eastAsia="ru-RU" w:bidi="ar-SA"/>
        </w:rPr>
        <w:t xml:space="preserve"> с 13.00 ч. до 1</w:t>
      </w:r>
      <w:r>
        <w:rPr>
          <w:rFonts w:eastAsia="Times New Roman" w:cs="Arial"/>
          <w:color w:val="333333"/>
          <w:sz w:val="26"/>
          <w:szCs w:val="26"/>
          <w:lang w:val="ru-RU" w:eastAsia="ru-RU" w:bidi="ar-SA"/>
        </w:rPr>
        <w:t>4</w:t>
      </w:r>
      <w:r>
        <w:rPr>
          <w:rFonts w:eastAsia="Times New Roman" w:cs="Arial"/>
          <w:color w:val="333333"/>
          <w:sz w:val="26"/>
          <w:szCs w:val="26"/>
          <w:lang w:val="ru-RU" w:eastAsia="ru-RU" w:bidi="ar-SA"/>
        </w:rPr>
        <w:t xml:space="preserve">.00 ч. </w:t>
      </w:r>
    </w:p>
    <w:p>
      <w:pPr>
        <w:pStyle w:val="Normal"/>
        <w:numPr>
          <w:ilvl w:val="0"/>
          <w:numId w:val="0"/>
        </w:numPr>
        <w:shd w:fill="FFFFFF" w:val="clear"/>
        <w:autoSpaceDE w:val="false"/>
        <w:bidi w:val="0"/>
        <w:spacing w:lineRule="atLeast" w:line="270" w:before="0" w:after="0"/>
        <w:ind w:left="14" w:right="0" w:hanging="0"/>
        <w:jc w:val="both"/>
        <w:rPr>
          <w:rFonts w:ascii="Times New Roman" w:hAnsi="Times New Roman"/>
          <w:color w:val="auto"/>
          <w:sz w:val="26"/>
          <w:szCs w:val="26"/>
          <w:lang w:val="ru-RU" w:eastAsia="ar-SA" w:bidi="ar-SA"/>
        </w:rPr>
      </w:pPr>
      <w:r>
        <w:rPr>
          <w:rFonts w:eastAsia="Times New Roman" w:cs="Arial"/>
          <w:color w:val="333333"/>
          <w:sz w:val="26"/>
          <w:szCs w:val="26"/>
          <w:lang w:val="ru-RU" w:eastAsia="ru-RU" w:bidi="ar-SA"/>
        </w:rPr>
        <w:t>среда не приемный день</w:t>
      </w:r>
      <w:r>
        <w:rPr>
          <w:rFonts w:eastAsia="Times New Roman" w:cs="Arial"/>
          <w:color w:val="333333"/>
          <w:sz w:val="26"/>
          <w:szCs w:val="26"/>
          <w:lang w:val="ru-RU" w:eastAsia="ru-RU" w:bidi="ar-SA"/>
        </w:rPr>
        <w:t xml:space="preserve">      </w:t>
      </w:r>
    </w:p>
    <w:p>
      <w:pPr>
        <w:pStyle w:val="Normal"/>
        <w:numPr>
          <w:ilvl w:val="0"/>
          <w:numId w:val="0"/>
        </w:numPr>
        <w:shd w:fill="FFFFFF" w:val="clear"/>
        <w:autoSpaceDE w:val="false"/>
        <w:bidi w:val="0"/>
        <w:spacing w:lineRule="atLeast" w:line="270" w:before="0" w:after="0"/>
        <w:ind w:left="14" w:right="0" w:hanging="0"/>
        <w:jc w:val="both"/>
        <w:rPr>
          <w:rFonts w:ascii="Times New Roman" w:hAnsi="Times New Roman" w:eastAsia="Times New Roman" w:cs="Arial"/>
          <w:color w:val="333333"/>
          <w:sz w:val="26"/>
          <w:szCs w:val="26"/>
          <w:lang w:val="ru-RU" w:eastAsia="ru-RU" w:bidi="ar-SA"/>
        </w:rPr>
      </w:pPr>
      <w:r>
        <w:rPr>
          <w:rFonts w:eastAsia="Times New Roman" w:cs="Arial"/>
          <w:color w:val="333333"/>
          <w:sz w:val="26"/>
          <w:szCs w:val="26"/>
          <w:lang w:val="ru-RU" w:eastAsia="ru-RU" w:bidi="ar-SA"/>
        </w:rPr>
      </w:r>
    </w:p>
    <w:p>
      <w:pPr>
        <w:pStyle w:val="Normal"/>
        <w:autoSpaceDE w:val="false"/>
        <w:bidi w:val="0"/>
        <w:spacing w:lineRule="auto" w:line="240" w:before="0" w:after="0"/>
        <w:ind w:left="0" w:right="0" w:hanging="57"/>
        <w:jc w:val="both"/>
        <w:rPr>
          <w:rFonts w:ascii="Times New Roman" w:hAnsi="Times New Roman"/>
          <w:b/>
          <w:b/>
          <w:bCs/>
          <w:color w:val="auto"/>
          <w:sz w:val="26"/>
          <w:szCs w:val="26"/>
          <w:lang w:val="ru-RU" w:eastAsia="ar-SA" w:bidi="ar-SA"/>
        </w:rPr>
      </w:pPr>
      <w:r>
        <w:rPr>
          <w:b/>
          <w:bCs/>
          <w:color w:val="auto"/>
          <w:sz w:val="26"/>
          <w:szCs w:val="26"/>
          <w:lang w:val="ru-RU" w:eastAsia="ar-SA" w:bidi="ar-SA"/>
        </w:rPr>
        <w:t>2.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регламентированы:</w:t>
      </w:r>
    </w:p>
    <w:p>
      <w:pPr>
        <w:pStyle w:val="Normal"/>
        <w:autoSpaceDE w:val="false"/>
        <w:bidi w:val="0"/>
        <w:spacing w:lineRule="auto" w:line="240" w:before="0" w:after="0"/>
        <w:ind w:left="0" w:right="0" w:hanging="57"/>
        <w:jc w:val="both"/>
        <w:rPr>
          <w:rFonts w:ascii="Times New Roman" w:hAnsi="Times New Roman"/>
          <w:color w:val="auto"/>
          <w:sz w:val="26"/>
          <w:szCs w:val="26"/>
          <w:lang w:val="ru-RU" w:eastAsia="ar-SA" w:bidi="ar-SA"/>
        </w:rPr>
      </w:pPr>
      <w:r>
        <w:rPr>
          <w:color w:val="auto"/>
          <w:sz w:val="26"/>
          <w:szCs w:val="26"/>
          <w:lang w:val="ru-RU" w:eastAsia="ar-SA" w:bidi="ar-SA"/>
        </w:rPr>
      </w:r>
    </w:p>
    <w:p>
      <w:pPr>
        <w:pStyle w:val="Normal"/>
        <w:autoSpaceDE w:val="false"/>
        <w:bidi w:val="0"/>
        <w:spacing w:lineRule="auto" w:line="240" w:before="0" w:after="0"/>
        <w:ind w:left="0" w:right="0" w:hanging="57"/>
        <w:jc w:val="both"/>
        <w:rPr>
          <w:rFonts w:ascii="Times New Roman" w:hAnsi="Times New Roman"/>
          <w:color w:val="auto"/>
          <w:sz w:val="26"/>
          <w:szCs w:val="26"/>
          <w:lang w:val="ru-RU" w:eastAsia="ar-SA" w:bidi="ar-SA"/>
        </w:rPr>
      </w:pPr>
      <w:r>
        <w:rPr>
          <w:color w:val="auto"/>
          <w:sz w:val="26"/>
          <w:szCs w:val="26"/>
          <w:lang w:val="ru-RU" w:eastAsia="ar-SA" w:bidi="ar-SA"/>
        </w:rPr>
        <w:t xml:space="preserve">- Постановлением Правительства Российской Федерации от </w:t>
      </w:r>
      <w:r>
        <w:rPr>
          <w:color w:val="auto"/>
          <w:sz w:val="26"/>
          <w:szCs w:val="26"/>
          <w:lang w:val="ru-RU" w:eastAsia="ar-SA" w:bidi="ar-SA"/>
        </w:rPr>
        <w:t>30</w:t>
      </w:r>
      <w:r>
        <w:rPr>
          <w:color w:val="auto"/>
          <w:sz w:val="26"/>
          <w:szCs w:val="26"/>
          <w:lang w:val="ru-RU" w:eastAsia="ar-SA" w:bidi="ar-SA"/>
        </w:rPr>
        <w:t xml:space="preserve"> </w:t>
      </w:r>
      <w:r>
        <w:rPr>
          <w:color w:val="auto"/>
          <w:sz w:val="26"/>
          <w:szCs w:val="26"/>
          <w:lang w:val="ru-RU" w:eastAsia="ar-SA" w:bidi="ar-SA"/>
        </w:rPr>
        <w:t>ноября</w:t>
      </w:r>
      <w:r>
        <w:rPr>
          <w:color w:val="auto"/>
          <w:sz w:val="26"/>
          <w:szCs w:val="26"/>
          <w:lang w:val="ru-RU" w:eastAsia="ar-SA" w:bidi="ar-SA"/>
        </w:rPr>
        <w:t xml:space="preserve"> 20</w:t>
      </w:r>
      <w:r>
        <w:rPr>
          <w:color w:val="auto"/>
          <w:sz w:val="26"/>
          <w:szCs w:val="26"/>
          <w:lang w:val="ru-RU" w:eastAsia="ar-SA" w:bidi="ar-SA"/>
        </w:rPr>
        <w:t>21</w:t>
      </w:r>
      <w:r>
        <w:rPr>
          <w:color w:val="auto"/>
          <w:sz w:val="26"/>
          <w:szCs w:val="26"/>
          <w:lang w:val="ru-RU" w:eastAsia="ar-SA" w:bidi="ar-SA"/>
        </w:rPr>
        <w:t xml:space="preserve">г. № </w:t>
      </w:r>
      <w:r>
        <w:rPr>
          <w:color w:val="auto"/>
          <w:sz w:val="26"/>
          <w:szCs w:val="26"/>
          <w:lang w:val="ru-RU" w:eastAsia="ar-SA" w:bidi="ar-SA"/>
        </w:rPr>
        <w:t>2130</w:t>
      </w:r>
      <w:r>
        <w:rPr>
          <w:color w:val="auto"/>
          <w:sz w:val="26"/>
          <w:szCs w:val="26"/>
          <w:lang w:val="ru-RU" w:eastAsia="ar-SA" w:bidi="ar-SA"/>
        </w:rPr>
        <w:t xml:space="preserve"> «Об утверждении Правил </w:t>
      </w:r>
      <w:r>
        <w:rPr>
          <w:color w:val="auto"/>
          <w:sz w:val="26"/>
          <w:szCs w:val="26"/>
          <w:lang w:val="ru-RU" w:eastAsia="ar-SA" w:bidi="ar-SA"/>
        </w:rPr>
        <w:t>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r>
        <w:rPr>
          <w:color w:val="auto"/>
          <w:sz w:val="26"/>
          <w:szCs w:val="26"/>
          <w:lang w:val="ru-RU" w:eastAsia="ar-SA" w:bidi="ar-SA"/>
        </w:rPr>
        <w:t>».</w:t>
      </w:r>
    </w:p>
    <w:p>
      <w:pPr>
        <w:pStyle w:val="Normal"/>
        <w:autoSpaceDE w:val="false"/>
        <w:bidi w:val="0"/>
        <w:spacing w:lineRule="auto" w:line="240" w:before="0" w:after="0"/>
        <w:ind w:left="0" w:right="0" w:hanging="57"/>
        <w:jc w:val="both"/>
        <w:rPr>
          <w:rFonts w:ascii="Times New Roman" w:hAnsi="Times New Roman"/>
          <w:color w:val="auto"/>
          <w:sz w:val="26"/>
          <w:szCs w:val="26"/>
          <w:lang w:val="ru-RU" w:eastAsia="ar-SA" w:bidi="ar-SA"/>
        </w:rPr>
      </w:pPr>
      <w:r>
        <w:rPr>
          <w:color w:val="auto"/>
          <w:sz w:val="26"/>
          <w:szCs w:val="26"/>
          <w:lang w:val="ru-RU" w:eastAsia="ar-SA" w:bidi="ar-SA"/>
        </w:rPr>
        <w:t>- Федеральным законом от 7 декабря 2011 г. № 416-ФЗ «О водоснабжении и водоотведении».</w:t>
      </w:r>
    </w:p>
    <w:p>
      <w:pPr>
        <w:pStyle w:val="Style27"/>
        <w:numPr>
          <w:ilvl w:val="0"/>
          <w:numId w:val="0"/>
        </w:numPr>
        <w:autoSpaceDE w:val="false"/>
        <w:bidi w:val="0"/>
        <w:spacing w:lineRule="auto" w:line="240" w:before="0" w:after="0"/>
        <w:ind w:left="14" w:right="0" w:hanging="0"/>
        <w:jc w:val="both"/>
        <w:rPr/>
      </w:pPr>
      <w:r>
        <w:rPr>
          <w:rFonts w:cs="Arial"/>
          <w:color w:val="auto"/>
          <w:sz w:val="26"/>
          <w:szCs w:val="26"/>
          <w:lang w:val="ru-RU" w:eastAsia="ar-SA" w:bidi="ar-SA"/>
        </w:rPr>
        <w:t xml:space="preserve">- Постановлением Правительства Российской Федерации от 29 июля 2013г. </w:t>
      </w:r>
      <w:r>
        <w:rPr>
          <w:rStyle w:val="Style15"/>
          <w:rFonts w:cs="Arial"/>
          <w:color w:val="000000"/>
          <w:sz w:val="26"/>
          <w:szCs w:val="26"/>
          <w:u w:val="none"/>
          <w:lang w:val="ru-RU" w:eastAsia="ar-SA" w:bidi="ar-SA"/>
        </w:rPr>
        <w:t>№ 644</w:t>
      </w:r>
      <w:r>
        <w:rPr>
          <w:rFonts w:cs="Arial"/>
          <w:color w:val="000000"/>
          <w:sz w:val="26"/>
          <w:szCs w:val="26"/>
          <w:u w:val="none"/>
          <w:lang w:val="ru-RU" w:eastAsia="ar-SA" w:bidi="ar-SA"/>
        </w:rPr>
        <w:t xml:space="preserve"> </w:t>
      </w:r>
      <w:r>
        <w:rPr>
          <w:rFonts w:cs="Arial"/>
          <w:color w:val="auto"/>
          <w:sz w:val="26"/>
          <w:szCs w:val="26"/>
          <w:lang w:val="ru-RU" w:eastAsia="ar-SA" w:bidi="ar-SA"/>
        </w:rPr>
        <w:t>«Об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Style27"/>
        <w:numPr>
          <w:ilvl w:val="0"/>
          <w:numId w:val="0"/>
        </w:numPr>
        <w:autoSpaceDE w:val="false"/>
        <w:bidi w:val="0"/>
        <w:spacing w:lineRule="auto" w:line="240" w:before="0" w:after="0"/>
        <w:ind w:left="14" w:right="0" w:hanging="0"/>
        <w:jc w:val="both"/>
        <w:rPr/>
      </w:pPr>
      <w:r>
        <w:rPr>
          <w:rFonts w:cs="Arial"/>
          <w:color w:val="auto"/>
          <w:sz w:val="26"/>
          <w:szCs w:val="26"/>
          <w:lang w:val="ru-RU" w:eastAsia="ar-SA" w:bidi="ar-SA"/>
        </w:rPr>
        <w:t xml:space="preserve">- Постановлением Правительства Российской Федерации от 29 июля 2013г. </w:t>
      </w:r>
      <w:r>
        <w:rPr>
          <w:rStyle w:val="Style15"/>
          <w:rFonts w:cs="Arial"/>
          <w:color w:val="000000"/>
          <w:sz w:val="26"/>
          <w:szCs w:val="26"/>
          <w:u w:val="none"/>
          <w:lang w:val="ru-RU" w:eastAsia="ar-SA" w:bidi="ar-SA"/>
        </w:rPr>
        <w:t>№ 645</w:t>
      </w:r>
      <w:r>
        <w:rPr>
          <w:rFonts w:cs="Arial"/>
          <w:color w:val="000000"/>
          <w:sz w:val="26"/>
          <w:szCs w:val="26"/>
          <w:u w:val="none"/>
          <w:lang w:val="ru-RU" w:eastAsia="ar-SA" w:bidi="ar-SA"/>
        </w:rPr>
        <w:t xml:space="preserve"> </w:t>
      </w:r>
      <w:r>
        <w:rPr>
          <w:rFonts w:cs="Arial"/>
          <w:color w:val="auto"/>
          <w:sz w:val="26"/>
          <w:szCs w:val="26"/>
          <w:lang w:val="ru-RU" w:eastAsia="ar-SA" w:bidi="ar-SA"/>
        </w:rPr>
        <w:t>«Об утверждении типовых договоров в области холодного водоснабжения и водоотведения».</w:t>
      </w:r>
    </w:p>
    <w:p>
      <w:pPr>
        <w:pStyle w:val="Normal"/>
        <w:autoSpaceDE w:val="false"/>
        <w:bidi w:val="0"/>
        <w:spacing w:lineRule="auto" w:line="240" w:before="0" w:after="0"/>
        <w:ind w:left="-706" w:right="0" w:firstLine="1245"/>
        <w:jc w:val="both"/>
        <w:rPr>
          <w:rFonts w:ascii="Times New Roman" w:hAnsi="Times New Roman"/>
          <w:color w:val="auto"/>
          <w:sz w:val="26"/>
          <w:szCs w:val="26"/>
          <w:lang w:val="ru-RU" w:eastAsia="ar-SA" w:bidi="ar-SA"/>
        </w:rPr>
      </w:pPr>
      <w:r>
        <w:rPr>
          <w:color w:val="auto"/>
          <w:sz w:val="26"/>
          <w:szCs w:val="26"/>
          <w:lang w:val="ru-RU" w:eastAsia="ar-SA" w:bidi="ar-SA"/>
        </w:rPr>
      </w:r>
    </w:p>
    <w:p>
      <w:pPr>
        <w:pStyle w:val="Normal"/>
        <w:autoSpaceDE w:val="false"/>
        <w:bidi w:val="0"/>
        <w:spacing w:lineRule="auto" w:line="240" w:before="0" w:after="0"/>
        <w:ind w:left="0" w:right="0" w:hanging="0"/>
        <w:jc w:val="both"/>
        <w:rPr>
          <w:rFonts w:ascii="Times New Roman" w:hAnsi="Times New Roman"/>
          <w:b/>
          <w:b/>
          <w:bCs/>
          <w:color w:val="auto"/>
          <w:sz w:val="26"/>
          <w:szCs w:val="26"/>
          <w:lang w:val="ru-RU" w:eastAsia="ar-SA" w:bidi="ar-SA"/>
        </w:rPr>
      </w:pPr>
      <w:r>
        <w:rPr>
          <w:b/>
          <w:bCs/>
          <w:color w:val="auto"/>
          <w:sz w:val="26"/>
          <w:szCs w:val="26"/>
          <w:lang w:val="ru-RU" w:eastAsia="ar-SA" w:bidi="ar-SA"/>
        </w:rPr>
        <w:t>3.</w:t>
      </w:r>
      <w:r>
        <w:rPr>
          <w:b/>
          <w:bCs/>
          <w:color w:val="auto"/>
          <w:sz w:val="26"/>
          <w:szCs w:val="26"/>
          <w:lang w:val="ru-RU" w:eastAsia="ar-SA" w:bidi="ar-SA"/>
        </w:rPr>
        <w:t xml:space="preserve"> </w:t>
      </w:r>
      <w:r>
        <w:rPr>
          <w:rFonts w:eastAsia="Times New Roman" w:cs="Arial"/>
          <w:b/>
          <w:bCs/>
          <w:color w:val="333333"/>
          <w:sz w:val="26"/>
          <w:szCs w:val="26"/>
          <w:lang w:val="ru-RU" w:eastAsia="ru-RU" w:bidi="ar-SA"/>
        </w:rPr>
        <w:t>Порядок получения технических условий (информационных) подключения объектов капитального строительства к сетям холодного водоснабжения и водоотведения:</w:t>
      </w:r>
    </w:p>
    <w:p>
      <w:pPr>
        <w:pStyle w:val="Normal"/>
        <w:autoSpaceDE w:val="false"/>
        <w:bidi w:val="0"/>
        <w:spacing w:lineRule="auto" w:line="240" w:before="0" w:after="0"/>
        <w:ind w:left="0" w:right="0" w:hanging="0"/>
        <w:jc w:val="both"/>
        <w:rPr>
          <w:rFonts w:ascii="Arial" w:hAnsi="Arial" w:eastAsia="Times New Roman" w:cs="Arial"/>
          <w:b/>
          <w:b/>
          <w:bCs/>
          <w:color w:val="333333"/>
          <w:sz w:val="21"/>
          <w:szCs w:val="21"/>
          <w:lang w:val="ru-RU" w:eastAsia="ru-RU" w:bidi="ar-SA"/>
        </w:rPr>
      </w:pPr>
      <w:r>
        <w:rPr>
          <w:rFonts w:eastAsia="Times New Roman" w:cs="Arial" w:ascii="Arial" w:hAnsi="Arial"/>
          <w:b/>
          <w:bCs/>
          <w:color w:val="333333"/>
          <w:sz w:val="21"/>
          <w:szCs w:val="21"/>
          <w:lang w:val="ru-RU" w:eastAsia="ru-RU" w:bidi="ar-SA"/>
        </w:rPr>
      </w:r>
    </w:p>
    <w:p>
      <w:pPr>
        <w:pStyle w:val="Normal"/>
        <w:numPr>
          <w:ilvl w:val="0"/>
          <w:numId w:val="0"/>
        </w:numPr>
        <w:autoSpaceDE w:val="false"/>
        <w:bidi w:val="0"/>
        <w:spacing w:lineRule="auto" w:line="240" w:before="0" w:after="0"/>
        <w:ind w:left="14" w:right="0" w:hanging="0"/>
        <w:jc w:val="both"/>
        <w:rPr>
          <w:rFonts w:ascii="Times New Roman" w:hAnsi="Times New Roman"/>
          <w:color w:val="auto"/>
          <w:sz w:val="26"/>
          <w:szCs w:val="26"/>
          <w:lang w:val="ru-RU" w:eastAsia="ar-SA" w:bidi="ar-SA"/>
        </w:rPr>
      </w:pPr>
      <w:r>
        <w:rPr>
          <w:color w:val="auto"/>
          <w:sz w:val="26"/>
          <w:szCs w:val="26"/>
          <w:lang w:val="ru-RU" w:eastAsia="ar-SA" w:bidi="ar-SA"/>
        </w:rPr>
        <w:t xml:space="preserve">Для подготовки градостроительного плана земельного участка, предназначенного для строительства (реконструкции) объектов капитального строительства, а также определения максимальной подключаемой нагрузки, орган местного самоуправления или правообладатель земельного участка, обращаются в МУП «Управление «Водоканал» за получением предварительных </w:t>
      </w:r>
      <w:r>
        <w:rPr>
          <w:b/>
          <w:bCs/>
          <w:i/>
          <w:iCs/>
          <w:color w:val="auto"/>
          <w:sz w:val="26"/>
          <w:szCs w:val="26"/>
          <w:lang w:val="ru-RU" w:eastAsia="ar-SA" w:bidi="ar-SA"/>
        </w:rPr>
        <w:t xml:space="preserve">технических условий подключения </w:t>
      </w:r>
      <w:r>
        <w:rPr>
          <w:color w:val="auto"/>
          <w:sz w:val="26"/>
          <w:szCs w:val="26"/>
          <w:lang w:val="ru-RU" w:eastAsia="ar-SA" w:bidi="ar-SA"/>
        </w:rPr>
        <w:t>к сетям холодного водоснабжения, водоотведения строящегося (реконструируемого) объекта капитального строительства и информации о плате за подключение.</w:t>
      </w:r>
    </w:p>
    <w:p>
      <w:pPr>
        <w:pStyle w:val="Style21"/>
        <w:numPr>
          <w:ilvl w:val="0"/>
          <w:numId w:val="0"/>
        </w:numPr>
        <w:ind w:left="720" w:hanging="0"/>
        <w:rPr/>
      </w:pPr>
      <w:r>
        <w:rPr>
          <w:rStyle w:val="Style18"/>
          <w:u w:val="single"/>
        </w:rPr>
        <w:t xml:space="preserve">С запросом о выдаче технических условий к исполнителю вправе обратиться: </w:t>
      </w:r>
    </w:p>
    <w:p>
      <w:pPr>
        <w:pStyle w:val="Style21"/>
        <w:spacing w:before="0" w:after="0"/>
        <w:jc w:val="both"/>
        <w:rPr/>
      </w:pPr>
      <w:r>
        <w:rPr/>
        <w:t xml:space="preserve">а) правообладатель земельного участка и (или) подключаемого объекта; </w:t>
      </w:r>
    </w:p>
    <w:p>
      <w:pPr>
        <w:pStyle w:val="Style21"/>
        <w:spacing w:before="0" w:after="0"/>
        <w:jc w:val="both"/>
        <w:rPr/>
      </w:pPr>
      <w:r>
        <w:rPr/>
        <w:t xml:space="preserve">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w:t>
      </w:r>
    </w:p>
    <w:p>
      <w:pPr>
        <w:pStyle w:val="Style21"/>
        <w:spacing w:before="0" w:after="0"/>
        <w:jc w:val="both"/>
        <w:rPr/>
      </w:pPr>
      <w:r>
        <w:rPr/>
        <w:t xml:space="preserve">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p>
    <w:p>
      <w:pPr>
        <w:pStyle w:val="Style21"/>
        <w:spacing w:before="0" w:after="0"/>
        <w:jc w:val="both"/>
        <w:rPr/>
      </w:pPr>
      <w:r>
        <w:rP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w:t>
      </w:r>
    </w:p>
    <w:p>
      <w:pPr>
        <w:pStyle w:val="Style21"/>
        <w:spacing w:before="0" w:after="0"/>
        <w:jc w:val="both"/>
        <w:rPr/>
      </w:pPr>
      <w:r>
        <w:rPr/>
        <w:t xml:space="preserve">д) в интересах лиц, указанных в подпунктах «а», «б», «в» и «г»,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w:t>
      </w:r>
    </w:p>
    <w:p>
      <w:pPr>
        <w:pStyle w:val="Style21"/>
        <w:spacing w:before="0" w:after="0"/>
        <w:jc w:val="both"/>
        <w:rPr/>
      </w:pPr>
      <w:r>
        <w:rPr>
          <w:rStyle w:val="Style18"/>
          <w:u w:val="single"/>
        </w:rPr>
        <w:t>Запрос о выдаче технических условий должен содержать:</w:t>
      </w:r>
      <w:r>
        <w:rPr>
          <w:rStyle w:val="Style18"/>
        </w:rPr>
        <w:t xml:space="preserve"> </w:t>
      </w:r>
    </w:p>
    <w:p>
      <w:pPr>
        <w:pStyle w:val="Style21"/>
        <w:spacing w:before="0" w:after="0"/>
        <w:jc w:val="both"/>
        <w:rPr/>
      </w:pPr>
      <w:r>
        <w:rPr/>
        <w:t xml:space="preserve">а) наименование исполнителя, которому направлен запрос; </w:t>
      </w:r>
    </w:p>
    <w:p>
      <w:pPr>
        <w:pStyle w:val="Style21"/>
        <w:spacing w:before="0" w:after="0"/>
        <w:jc w:val="both"/>
        <w:rPr/>
      </w:pPr>
      <w:r>
        <w:rPr/>
        <w:t xml:space="preserve">б) сведения о лице, обратившемся с запросом о выдаче технических условий, и его контактные данные: </w:t>
      </w:r>
    </w:p>
    <w:p>
      <w:pPr>
        <w:pStyle w:val="Style21"/>
        <w:spacing w:before="0" w:after="0"/>
        <w:jc w:val="both"/>
        <w:rPr/>
      </w:pPr>
      <w:r>
        <w:rPr/>
        <w:t xml:space="preserve">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 </w:t>
      </w:r>
    </w:p>
    <w:p>
      <w:pPr>
        <w:pStyle w:val="Style21"/>
        <w:spacing w:before="0" w:after="0"/>
        <w:jc w:val="both"/>
        <w:rPr/>
      </w:pPr>
      <w:r>
        <w:rP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w:t>
      </w:r>
    </w:p>
    <w:p>
      <w:pPr>
        <w:pStyle w:val="Style21"/>
        <w:spacing w:before="0" w:after="0"/>
        <w:jc w:val="both"/>
        <w:rPr/>
      </w:pPr>
      <w:r>
        <w:rPr/>
        <w:t xml:space="preserve">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 </w:t>
      </w:r>
    </w:p>
    <w:p>
      <w:pPr>
        <w:pStyle w:val="Style21"/>
        <w:spacing w:before="0" w:after="0"/>
        <w:jc w:val="both"/>
        <w:rPr/>
      </w:pPr>
      <w:r>
        <w:rPr/>
        <w:t xml:space="preserve">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 </w:t>
      </w:r>
    </w:p>
    <w:p>
      <w:pPr>
        <w:pStyle w:val="Style21"/>
        <w:spacing w:before="0" w:after="0"/>
        <w:jc w:val="both"/>
        <w:rPr/>
      </w:pPr>
      <w:r>
        <w:rPr/>
        <w:t xml:space="preserve">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 </w:t>
      </w:r>
    </w:p>
    <w:p>
      <w:pPr>
        <w:pStyle w:val="Style21"/>
        <w:spacing w:before="0" w:after="0"/>
        <w:jc w:val="both"/>
        <w:rPr/>
      </w:pPr>
      <w:r>
        <w:rPr/>
        <w:t xml:space="preserve">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 </w:t>
      </w:r>
    </w:p>
    <w:p>
      <w:pPr>
        <w:pStyle w:val="Style21"/>
        <w:spacing w:before="0" w:after="0"/>
        <w:jc w:val="both"/>
        <w:rPr/>
      </w:pPr>
      <w:r>
        <w:rPr/>
        <w:t xml:space="preserve">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 </w:t>
      </w:r>
    </w:p>
    <w:p>
      <w:pPr>
        <w:pStyle w:val="Style21"/>
        <w:spacing w:before="0" w:after="0"/>
        <w:jc w:val="both"/>
        <w:rPr/>
      </w:pPr>
      <w:r>
        <w:rPr/>
        <w:t xml:space="preserve">е) планируемая величина максимальной необходимой мощности (нагрузки); </w:t>
      </w:r>
    </w:p>
    <w:p>
      <w:pPr>
        <w:pStyle w:val="Style21"/>
        <w:spacing w:before="0" w:after="0"/>
        <w:jc w:val="both"/>
        <w:rPr/>
      </w:pPr>
      <w:r>
        <w:rPr/>
        <w:t xml:space="preserve">ж) планируемый срок ввода в эксплуатацию подключаемого объекта (при наличии соответствующей информации). </w:t>
      </w:r>
    </w:p>
    <w:p>
      <w:pPr>
        <w:pStyle w:val="Style21"/>
        <w:spacing w:before="0" w:after="0"/>
        <w:jc w:val="both"/>
        <w:rPr/>
      </w:pPr>
      <w:r>
        <w:rPr>
          <w:rStyle w:val="Style18"/>
        </w:rPr>
        <w:t xml:space="preserve">К запросу о выдаче технических условий должны быть приложены следующие документы, согласно п.14 правил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утвержденных постановлением Правительства Российской Федерации от 30.11.2021 г. №2130, а именно: </w:t>
      </w:r>
    </w:p>
    <w:p>
      <w:pPr>
        <w:pStyle w:val="Style21"/>
        <w:spacing w:before="0" w:after="0"/>
        <w:jc w:val="both"/>
        <w:rPr/>
      </w:pPr>
      <w:r>
        <w:rPr/>
        <w:t xml:space="preserve">а)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 </w:t>
      </w:r>
    </w:p>
    <w:p>
      <w:pPr>
        <w:pStyle w:val="Style21"/>
        <w:spacing w:before="0" w:after="0"/>
        <w:jc w:val="both"/>
        <w:rPr/>
      </w:pPr>
      <w:r>
        <w:rPr/>
        <w:t xml:space="preserve">б) 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При представлении в качестве правоудостоверяющего документа выписки из Единого государственного реестра недвижимости </w:t>
      </w:r>
      <w:r>
        <w:rPr>
          <w:u w:val="single"/>
        </w:rPr>
        <w:t xml:space="preserve">такая выписка должна быть получена не ранее чем за 30 календарных дней до дня направления запроса о выдаче технических условий. </w:t>
      </w:r>
    </w:p>
    <w:p>
      <w:pPr>
        <w:pStyle w:val="Style21"/>
        <w:spacing w:before="0" w:after="0"/>
        <w:jc w:val="both"/>
        <w:rPr/>
      </w:pPr>
      <w:r>
        <w:rPr>
          <w:rStyle w:val="Style19"/>
        </w:rPr>
        <w:t xml:space="preserve">в) при обращении лица, с которым заключен договор о комплексном развитии территории </w:t>
      </w:r>
      <w:r>
        <w:rPr/>
        <w:t xml:space="preserve">к запросу о выдаче технических условий вместо правоустанавливающих и правоудостоверяющих документов на земельный участок должна быть приложена копия договора о комплексном развитии территории. </w:t>
      </w:r>
    </w:p>
    <w:p>
      <w:pPr>
        <w:pStyle w:val="Style21"/>
        <w:spacing w:before="0" w:after="0"/>
        <w:jc w:val="both"/>
        <w:rPr/>
      </w:pPr>
      <w:r>
        <w:rPr>
          <w:rStyle w:val="Style19"/>
        </w:rPr>
        <w:t>г) при обращении федеральных органов исполнительной власти</w:t>
      </w:r>
      <w:r>
        <w:rPr/>
        <w:t xml:space="preserve"> с запросом о выдаче технических условий, в целях строительства объектов федерального значения, объектов регионального значения, объектов местного значения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 </w:t>
      </w:r>
    </w:p>
    <w:p>
      <w:pPr>
        <w:pStyle w:val="Style21"/>
        <w:spacing w:before="0" w:after="0"/>
        <w:jc w:val="both"/>
        <w:rPr/>
      </w:pPr>
      <w:r>
        <w:rPr/>
        <w:t xml:space="preserve">д) 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w:t>
      </w:r>
      <w:r>
        <w:rPr>
          <w:u w:val="single"/>
        </w:rPr>
        <w:t xml:space="preserve">такая выписка должна быть получена не ранее чем за 30 календарных дней до дня направления запроса о выдаче технических условий; </w:t>
      </w:r>
    </w:p>
    <w:p>
      <w:pPr>
        <w:pStyle w:val="Style21"/>
        <w:spacing w:before="0" w:after="0"/>
        <w:jc w:val="both"/>
        <w:rPr/>
      </w:pPr>
      <w:r>
        <w:rPr/>
        <w:t xml:space="preserve">е) 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 </w:t>
      </w:r>
    </w:p>
    <w:p>
      <w:pPr>
        <w:pStyle w:val="Style21"/>
        <w:spacing w:before="0" w:after="0"/>
        <w:jc w:val="both"/>
        <w:rPr/>
      </w:pPr>
      <w:r>
        <w:rPr/>
        <w:t xml:space="preserve">ж) градостроительный план земельного участка (при его наличии); </w:t>
      </w:r>
    </w:p>
    <w:p>
      <w:pPr>
        <w:pStyle w:val="Style21"/>
        <w:spacing w:before="0" w:after="0"/>
        <w:jc w:val="both"/>
        <w:rPr/>
      </w:pPr>
      <w:r>
        <w:rPr>
          <w:rStyle w:val="Style19"/>
        </w:rPr>
        <w:t xml:space="preserve">з) при обращении застройщиков, индивидуальных предпринимателей или юридических лиц </w:t>
      </w:r>
      <w:r>
        <w:rPr/>
        <w:t xml:space="preserve">за выдачей технических условий должна быть приложена 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w:t>
      </w:r>
    </w:p>
    <w:p>
      <w:pPr>
        <w:pStyle w:val="Normal"/>
        <w:autoSpaceDE w:val="false"/>
        <w:bidi w:val="0"/>
        <w:jc w:val="both"/>
        <w:rPr>
          <w:rFonts w:ascii="Times New Roman" w:hAnsi="Times New Roman"/>
          <w:color w:val="auto"/>
          <w:sz w:val="26"/>
          <w:szCs w:val="26"/>
          <w:lang w:val="ru-RU" w:eastAsia="ar-SA" w:bidi="ar-SA"/>
        </w:rPr>
      </w:pPr>
      <w:r>
        <w:rPr>
          <w:color w:val="auto"/>
          <w:sz w:val="26"/>
          <w:szCs w:val="26"/>
          <w:lang w:val="ru-RU" w:eastAsia="ar-SA" w:bidi="ar-SA"/>
        </w:rPr>
        <w:t xml:space="preserve">  </w:t>
      </w:r>
      <w:r>
        <w:rPr>
          <w:color w:val="auto"/>
          <w:sz w:val="26"/>
          <w:szCs w:val="26"/>
          <w:lang w:val="ru-RU" w:eastAsia="ar-SA" w:bidi="ar-SA"/>
        </w:rPr>
        <w:t>В</w:t>
      </w:r>
      <w:r>
        <w:rPr>
          <w:color w:val="auto"/>
          <w:sz w:val="26"/>
          <w:szCs w:val="26"/>
          <w:lang w:val="ru-RU" w:eastAsia="ar-SA" w:bidi="ar-SA"/>
        </w:rPr>
        <w:t xml:space="preserve"> течении </w:t>
      </w:r>
      <w:r>
        <w:rPr>
          <w:color w:val="auto"/>
          <w:sz w:val="26"/>
          <w:szCs w:val="26"/>
          <w:lang w:val="ru-RU" w:eastAsia="ar-SA" w:bidi="ar-SA"/>
        </w:rPr>
        <w:t>7</w:t>
      </w:r>
      <w:r>
        <w:rPr>
          <w:color w:val="auto"/>
          <w:sz w:val="26"/>
          <w:szCs w:val="26"/>
          <w:lang w:val="ru-RU" w:eastAsia="ar-SA" w:bidi="ar-SA"/>
        </w:rPr>
        <w:t>-</w:t>
      </w:r>
      <w:r>
        <w:rPr>
          <w:color w:val="auto"/>
          <w:sz w:val="26"/>
          <w:szCs w:val="26"/>
          <w:lang w:val="ru-RU" w:eastAsia="ar-SA" w:bidi="ar-SA"/>
        </w:rPr>
        <w:t>ми</w:t>
      </w:r>
      <w:r>
        <w:rPr>
          <w:color w:val="auto"/>
          <w:sz w:val="26"/>
          <w:szCs w:val="26"/>
          <w:lang w:val="ru-RU" w:eastAsia="ar-SA" w:bidi="ar-SA"/>
        </w:rPr>
        <w:t xml:space="preserve"> рабочих дней с даты получения запроса, </w:t>
      </w:r>
      <w:r>
        <w:rPr>
          <w:color w:val="auto"/>
          <w:sz w:val="26"/>
          <w:szCs w:val="26"/>
          <w:lang w:val="ru-RU" w:eastAsia="ar-SA" w:bidi="ar-SA"/>
        </w:rPr>
        <w:t xml:space="preserve">МУП «Управление «Водоканал» </w:t>
      </w:r>
      <w:r>
        <w:rPr>
          <w:color w:val="auto"/>
          <w:sz w:val="26"/>
          <w:szCs w:val="26"/>
          <w:lang w:val="ru-RU" w:eastAsia="ar-SA" w:bidi="ar-SA"/>
        </w:rPr>
        <w:t>проверя</w:t>
      </w:r>
      <w:r>
        <w:rPr>
          <w:color w:val="auto"/>
          <w:sz w:val="26"/>
          <w:szCs w:val="26"/>
          <w:lang w:val="ru-RU" w:eastAsia="ar-SA" w:bidi="ar-SA"/>
        </w:rPr>
        <w:t>е</w:t>
      </w:r>
      <w:r>
        <w:rPr>
          <w:color w:val="auto"/>
          <w:sz w:val="26"/>
          <w:szCs w:val="26"/>
          <w:lang w:val="ru-RU" w:eastAsia="ar-SA" w:bidi="ar-SA"/>
        </w:rPr>
        <w:t>т документы и подготавлива</w:t>
      </w:r>
      <w:r>
        <w:rPr>
          <w:color w:val="auto"/>
          <w:sz w:val="26"/>
          <w:szCs w:val="26"/>
          <w:lang w:val="ru-RU" w:eastAsia="ar-SA" w:bidi="ar-SA"/>
        </w:rPr>
        <w:t>е</w:t>
      </w:r>
      <w:r>
        <w:rPr>
          <w:color w:val="auto"/>
          <w:sz w:val="26"/>
          <w:szCs w:val="26"/>
          <w:lang w:val="ru-RU" w:eastAsia="ar-SA" w:bidi="ar-SA"/>
        </w:rPr>
        <w:t>т технические условия, либо предоставля</w:t>
      </w:r>
      <w:r>
        <w:rPr>
          <w:color w:val="auto"/>
          <w:sz w:val="26"/>
          <w:szCs w:val="26"/>
          <w:lang w:val="ru-RU" w:eastAsia="ar-SA" w:bidi="ar-SA"/>
        </w:rPr>
        <w:t>е</w:t>
      </w:r>
      <w:r>
        <w:rPr>
          <w:color w:val="auto"/>
          <w:sz w:val="26"/>
          <w:szCs w:val="26"/>
          <w:lang w:val="ru-RU" w:eastAsia="ar-SA" w:bidi="ar-SA"/>
        </w:rPr>
        <w:t>т мотивированный отказ в выдаче указанных условий.</w:t>
      </w:r>
    </w:p>
    <w:p>
      <w:pPr>
        <w:pStyle w:val="Normal"/>
        <w:autoSpaceDE w:val="false"/>
        <w:bidi w:val="0"/>
        <w:jc w:val="both"/>
        <w:rPr>
          <w:sz w:val="26"/>
          <w:szCs w:val="26"/>
        </w:rPr>
      </w:pPr>
      <w:r>
        <w:rPr>
          <w:sz w:val="26"/>
          <w:szCs w:val="26"/>
        </w:rPr>
        <w:t>Подготовленные технические условия либо мотивированный отказ направляются Заказчику почтой по указанному адресу, или вручаются под роспись в Т</w:t>
      </w:r>
      <w:r>
        <w:rPr>
          <w:sz w:val="26"/>
          <w:szCs w:val="26"/>
        </w:rPr>
        <w:t>ехническом отделе</w:t>
      </w:r>
      <w:r>
        <w:rPr>
          <w:sz w:val="26"/>
          <w:szCs w:val="26"/>
        </w:rPr>
        <w:t xml:space="preserve"> МУП «Управление «Водоканал»» в согласованное по контактному телефону время.</w:t>
      </w:r>
    </w:p>
    <w:p>
      <w:pPr>
        <w:pStyle w:val="Normal"/>
        <w:autoSpaceDE w:val="false"/>
        <w:bidi w:val="0"/>
        <w:jc w:val="both"/>
        <w:rPr>
          <w:sz w:val="16"/>
          <w:szCs w:val="19"/>
        </w:rPr>
      </w:pPr>
      <w:r>
        <w:rPr>
          <w:sz w:val="16"/>
          <w:szCs w:val="19"/>
        </w:rPr>
      </w:r>
    </w:p>
    <w:p>
      <w:pPr>
        <w:pStyle w:val="Normal"/>
        <w:autoSpaceDE w:val="false"/>
        <w:bidi w:val="0"/>
        <w:ind w:left="0" w:right="0" w:firstLine="227"/>
        <w:jc w:val="both"/>
        <w:rPr>
          <w:sz w:val="26"/>
          <w:szCs w:val="26"/>
          <w:lang w:val="ru-RU"/>
        </w:rPr>
      </w:pPr>
      <w:r>
        <w:rPr>
          <w:sz w:val="26"/>
          <w:szCs w:val="26"/>
          <w:lang w:val="ru-RU"/>
        </w:rPr>
        <w:t xml:space="preserve">В случае если заявитель определил необходимую ему нагрузку, он обращается с заявлением о заключении договора о подключении </w:t>
      </w:r>
      <w:r>
        <w:rPr>
          <w:sz w:val="26"/>
          <w:szCs w:val="26"/>
          <w:lang w:val="ru-RU"/>
        </w:rPr>
        <w:t>(технологическом присоедеинении) к централизованной системе холодного водоснабжения и водоотведения</w:t>
      </w:r>
      <w:r>
        <w:rPr>
          <w:sz w:val="26"/>
          <w:szCs w:val="26"/>
          <w:lang w:val="ru-RU"/>
        </w:rPr>
        <w:t>, при этом указанное заявление может быть подано без предварительного получения технических условий.</w:t>
      </w:r>
    </w:p>
    <w:p>
      <w:pPr>
        <w:pStyle w:val="Normal"/>
        <w:autoSpaceDE w:val="false"/>
        <w:bidi w:val="0"/>
        <w:ind w:left="0" w:right="0" w:firstLine="227"/>
        <w:jc w:val="both"/>
        <w:rPr>
          <w:sz w:val="26"/>
          <w:szCs w:val="26"/>
          <w:lang w:val="ru-RU"/>
        </w:rPr>
      </w:pPr>
      <w:r>
        <w:rPr>
          <w:sz w:val="26"/>
          <w:szCs w:val="26"/>
          <w:lang w:val="ru-RU"/>
        </w:rPr>
      </w:r>
    </w:p>
    <w:p>
      <w:pPr>
        <w:pStyle w:val="Normal"/>
        <w:autoSpaceDE w:val="false"/>
        <w:bidi w:val="0"/>
        <w:ind w:left="0" w:right="0" w:firstLine="227"/>
        <w:jc w:val="both"/>
        <w:rPr>
          <w:b/>
          <w:b/>
          <w:bCs/>
          <w:sz w:val="26"/>
          <w:szCs w:val="26"/>
          <w:lang w:val="ru-RU"/>
        </w:rPr>
      </w:pPr>
      <w:r>
        <w:rPr>
          <w:b/>
          <w:bCs/>
          <w:sz w:val="26"/>
          <w:szCs w:val="26"/>
          <w:lang w:val="ru-RU"/>
        </w:rPr>
        <w:t>4. Порядок заключения договоров о подключении (технологическом присоединении) к централизованным системам холодного водоснабжения и централизованным системам водоотведения:</w:t>
      </w:r>
    </w:p>
    <w:p>
      <w:pPr>
        <w:pStyle w:val="Style21"/>
        <w:autoSpaceDE w:val="false"/>
        <w:bidi w:val="0"/>
        <w:spacing w:before="0" w:after="6"/>
        <w:ind w:left="0" w:right="0" w:firstLine="227"/>
        <w:jc w:val="both"/>
        <w:rPr>
          <w:sz w:val="26"/>
          <w:szCs w:val="26"/>
        </w:rPr>
      </w:pPr>
      <w:r>
        <w:rPr>
          <w:rStyle w:val="Style18"/>
          <w:sz w:val="26"/>
          <w:szCs w:val="26"/>
        </w:rPr>
        <w:t>Основанием для заключения договора о подключении является подача заявителем заявления о подключении в случае:</w:t>
      </w:r>
      <w:r>
        <w:rPr>
          <w:sz w:val="26"/>
          <w:szCs w:val="26"/>
        </w:rPr>
        <w:t xml:space="preserve"> </w:t>
      </w:r>
    </w:p>
    <w:p>
      <w:pPr>
        <w:pStyle w:val="Style21"/>
        <w:spacing w:before="0" w:after="6"/>
        <w:jc w:val="both"/>
        <w:rPr/>
      </w:pPr>
      <w:r>
        <w:rPr/>
        <w:t xml:space="preserve">1) необходимости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w:t>
      </w:r>
    </w:p>
    <w:p>
      <w:pPr>
        <w:pStyle w:val="Style21"/>
        <w:spacing w:before="0" w:after="0"/>
        <w:jc w:val="both"/>
        <w:rPr/>
      </w:pPr>
      <w:r>
        <w:rPr/>
        <w:t xml:space="preserve">2) необходимости увеличения подключенной мощности (нагрузки) ранее подключенного подключаемого объекта; </w:t>
      </w:r>
    </w:p>
    <w:p>
      <w:pPr>
        <w:pStyle w:val="Style21"/>
        <w:spacing w:before="0" w:after="0"/>
        <w:jc w:val="both"/>
        <w:rPr/>
      </w:pPr>
      <w:r>
        <w:rPr/>
        <w:t xml:space="preserve">3)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холодного водоснабжения и (или) водоотведения, в том числе при изменении точки подключения.   </w:t>
      </w:r>
    </w:p>
    <w:p>
      <w:pPr>
        <w:pStyle w:val="Style21"/>
        <w:jc w:val="both"/>
        <w:rPr/>
      </w:pPr>
      <w:r>
        <w:rPr/>
        <w:tab/>
        <w:t xml:space="preserve">Для заключения договора о подключении заявитель направляет исполнителю заявление о подключении, содержащее следующие сведения: </w:t>
      </w:r>
    </w:p>
    <w:p>
      <w:pPr>
        <w:pStyle w:val="Style21"/>
        <w:spacing w:before="0" w:after="0"/>
        <w:jc w:val="both"/>
        <w:rPr/>
      </w:pPr>
      <w:r>
        <w:rPr/>
        <w:t xml:space="preserve">а) наименование исполнителя, которому направлено заявление о подключении; </w:t>
      </w:r>
    </w:p>
    <w:p>
      <w:pPr>
        <w:pStyle w:val="Style21"/>
        <w:spacing w:before="0" w:after="0"/>
        <w:jc w:val="both"/>
        <w:rPr/>
      </w:pPr>
      <w:r>
        <w:rPr/>
        <w:t xml:space="preserve">б) сведения о заявителе и его контактные данные: </w:t>
      </w:r>
    </w:p>
    <w:p>
      <w:pPr>
        <w:pStyle w:val="Style21"/>
        <w:spacing w:before="0" w:after="6"/>
        <w:jc w:val="both"/>
        <w:rPr/>
      </w:pPr>
      <w:r>
        <w:rPr/>
        <w:t xml:space="preserve">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 </w:t>
      </w:r>
    </w:p>
    <w:p>
      <w:pPr>
        <w:pStyle w:val="Style21"/>
        <w:spacing w:before="0" w:after="6"/>
        <w:jc w:val="both"/>
        <w:rPr/>
      </w:pPr>
      <w:r>
        <w:rP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w:t>
      </w:r>
    </w:p>
    <w:p>
      <w:pPr>
        <w:pStyle w:val="Style21"/>
        <w:spacing w:before="0" w:after="6"/>
        <w:jc w:val="both"/>
        <w:rPr/>
      </w:pPr>
      <w:r>
        <w:rPr/>
        <w:t xml:space="preserve">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 </w:t>
      </w:r>
    </w:p>
    <w:p>
      <w:pPr>
        <w:pStyle w:val="Style21"/>
        <w:spacing w:before="0" w:after="6"/>
        <w:jc w:val="both"/>
        <w:rPr/>
      </w:pPr>
      <w:r>
        <w:rPr/>
        <w:t xml:space="preserve">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 </w:t>
      </w:r>
    </w:p>
    <w:p>
      <w:pPr>
        <w:pStyle w:val="Style21"/>
        <w:spacing w:before="0" w:after="0"/>
        <w:jc w:val="both"/>
        <w:rPr/>
      </w:pPr>
      <w:r>
        <w:rPr/>
        <w:t xml:space="preserve">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 </w:t>
      </w:r>
    </w:p>
    <w:p>
      <w:pPr>
        <w:pStyle w:val="Style21"/>
        <w:spacing w:before="0" w:after="0"/>
        <w:jc w:val="both"/>
        <w:rPr/>
      </w:pPr>
      <w:r>
        <w:rPr/>
        <w:t xml:space="preserve">г) наименование и местонахождение подключаемого объекта; </w:t>
      </w:r>
    </w:p>
    <w:p>
      <w:pPr>
        <w:pStyle w:val="Style21"/>
        <w:spacing w:before="0" w:after="0"/>
        <w:jc w:val="both"/>
        <w:rPr/>
      </w:pPr>
      <w:r>
        <w:rPr/>
        <w:t xml:space="preserve">д) вид централизованной системы, для подключения к которой подается заявление о подключении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воды, сброс хозяйственно-бытовых, производственных или поверхностных сточных вод); </w:t>
      </w:r>
    </w:p>
    <w:p>
      <w:pPr>
        <w:pStyle w:val="Style21"/>
        <w:spacing w:before="0" w:after="0"/>
        <w:jc w:val="both"/>
        <w:rPr/>
      </w:pPr>
      <w:r>
        <w:rPr/>
        <w:t xml:space="preserve">е) основание для заключения договора о подключении; </w:t>
      </w:r>
    </w:p>
    <w:p>
      <w:pPr>
        <w:pStyle w:val="Style21"/>
        <w:spacing w:before="0" w:after="0"/>
        <w:jc w:val="both"/>
        <w:rPr/>
      </w:pPr>
      <w:r>
        <w:rP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w:t>
      </w:r>
    </w:p>
    <w:p>
      <w:pPr>
        <w:pStyle w:val="Style21"/>
        <w:spacing w:before="0" w:after="0"/>
        <w:jc w:val="both"/>
        <w:rPr/>
      </w:pPr>
      <w:r>
        <w:rP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пунктом 2 и 3 оснований для заключения договора, - сведения о подключенной мощности (нагрузке); </w:t>
      </w:r>
    </w:p>
    <w:p>
      <w:pPr>
        <w:pStyle w:val="Style21"/>
        <w:spacing w:before="0" w:after="0"/>
        <w:jc w:val="both"/>
        <w:rPr/>
      </w:pPr>
      <w:r>
        <w:rPr/>
        <w:t xml:space="preserve">и) информация о предельных параметрах разрешенного строительства, реконструкции, модернизации подключаемого объекта; </w:t>
      </w:r>
    </w:p>
    <w:p>
      <w:pPr>
        <w:pStyle w:val="Style21"/>
        <w:spacing w:before="0" w:after="0"/>
        <w:jc w:val="both"/>
        <w:rPr/>
      </w:pPr>
      <w:r>
        <w:rPr/>
        <w:t xml:space="preserve">к) технические параметры подключаемого объекта (сведения о назначении объекта, высоте и об этажности зданий, строений, сооружений); </w:t>
      </w:r>
    </w:p>
    <w:p>
      <w:pPr>
        <w:pStyle w:val="Style21"/>
        <w:spacing w:before="0" w:after="0"/>
        <w:jc w:val="both"/>
        <w:rPr/>
      </w:pPr>
      <w:r>
        <w:rPr/>
        <w:t xml:space="preserve">л) при подключении к централизованным системам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w:t>
      </w:r>
    </w:p>
    <w:p>
      <w:pPr>
        <w:pStyle w:val="Style21"/>
        <w:spacing w:before="0" w:after="0"/>
        <w:jc w:val="both"/>
        <w:rPr/>
      </w:pPr>
      <w:r>
        <w:rPr/>
        <w:t xml:space="preserve">м) номер и дата выдачи технических условий (в случае их получения до заключения договора о подключении); </w:t>
      </w:r>
    </w:p>
    <w:p>
      <w:pPr>
        <w:pStyle w:val="Style21"/>
        <w:spacing w:before="0" w:after="0"/>
        <w:jc w:val="both"/>
        <w:rPr/>
      </w:pPr>
      <w:r>
        <w:rPr/>
        <w:t xml:space="preserve">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 </w:t>
      </w:r>
    </w:p>
    <w:p>
      <w:pPr>
        <w:pStyle w:val="Style21"/>
        <w:spacing w:before="0" w:after="6"/>
        <w:jc w:val="both"/>
        <w:rPr/>
      </w:pPr>
      <w:r>
        <w:rPr/>
        <w:t>о) расположение средств измерений и приборов учета холодной воды и сточных вод (при их наличии).</w:t>
        <w:br/>
      </w:r>
    </w:p>
    <w:p>
      <w:pPr>
        <w:pStyle w:val="Style21"/>
        <w:numPr>
          <w:ilvl w:val="0"/>
          <w:numId w:val="2"/>
        </w:numPr>
        <w:tabs>
          <w:tab w:val="left" w:pos="0" w:leader="none"/>
        </w:tabs>
        <w:ind w:left="720" w:hanging="283"/>
        <w:jc w:val="both"/>
        <w:rPr/>
      </w:pPr>
      <w:r>
        <w:rPr>
          <w:rStyle w:val="Style18"/>
        </w:rPr>
        <w:t>К заявлению о подключении должны быть приложены следующие документы:</w:t>
      </w:r>
      <w:r>
        <w:rPr/>
        <w:t xml:space="preserve"> </w:t>
      </w:r>
    </w:p>
    <w:p>
      <w:pPr>
        <w:pStyle w:val="Style21"/>
        <w:numPr>
          <w:ilvl w:val="0"/>
          <w:numId w:val="0"/>
        </w:numPr>
        <w:ind w:left="720" w:hanging="0"/>
        <w:jc w:val="both"/>
        <w:rPr/>
      </w:pPr>
      <w:r>
        <w:rPr/>
        <w:t>1)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               </w:t>
        <w:br/>
        <w:t>2) 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br/>
        <w:t>3) при обращении лица, с которым заключен договор о комплексном развитии территории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br/>
        <w:t>4) при обращении федеральных органов исполнительной власти в целях строительства объектов федерального значения, объектов регионального значения, объектов местного значения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br/>
        <w:t>5) 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br/>
        <w:t>6) ситуационный план расположения объекта с привязкой к территории населенного пункта;</w:t>
        <w:br/>
        <w:t>7) 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br/>
        <w:t>8)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br/>
        <w:t>9) 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br/>
        <w:t>10)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br/>
        <w:br/>
        <w:t xml:space="preserve">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w:t>
      </w:r>
    </w:p>
    <w:p>
      <w:pPr>
        <w:pStyle w:val="Normal"/>
        <w:autoSpaceDE w:val="false"/>
        <w:bidi w:val="0"/>
        <w:ind w:left="0" w:right="165" w:firstLine="510"/>
        <w:jc w:val="both"/>
        <w:rPr>
          <w:sz w:val="26"/>
          <w:szCs w:val="26"/>
        </w:rPr>
      </w:pPr>
      <w:r>
        <w:rPr>
          <w:sz w:val="26"/>
          <w:szCs w:val="26"/>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pPr>
        <w:pStyle w:val="Style21"/>
        <w:rPr>
          <w:sz w:val="26"/>
          <w:szCs w:val="26"/>
        </w:rPr>
      </w:pPr>
      <w:bookmarkStart w:id="0" w:name="dst100793"/>
      <w:bookmarkEnd w:id="0"/>
      <w:r>
        <w:rPr>
          <w:sz w:val="26"/>
          <w:szCs w:val="26"/>
        </w:rPr>
        <w:tab/>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pPr>
        <w:pStyle w:val="Normal"/>
        <w:autoSpaceDE w:val="false"/>
        <w:bidi w:val="0"/>
        <w:ind w:left="0" w:right="165" w:firstLine="510"/>
        <w:jc w:val="both"/>
        <w:rPr>
          <w:rFonts w:ascii="Times New Roman" w:hAnsi="Times New Roman"/>
          <w:b w:val="false"/>
          <w:i w:val="false"/>
          <w:sz w:val="26"/>
          <w:szCs w:val="26"/>
          <w:lang w:val="ru-RU" w:eastAsia="en-US"/>
        </w:rPr>
      </w:pPr>
      <w:r>
        <w:rPr>
          <w:b w:val="false"/>
          <w:i w:val="false"/>
          <w:sz w:val="26"/>
          <w:szCs w:val="26"/>
          <w:lang w:val="ru-RU" w:eastAsia="en-US"/>
        </w:rPr>
        <w:t xml:space="preserve">В случае принятия документов заявителя к рассмотрению и наличия технической возможности подключения (технологического присоединения), а также при условии наличия в инвестиционной программе МУП «Управление «Водоканал» мероприятий, обеспечивающих техническую возможность подключения (технологического присоединения),  МУП «Управление «Водоканал» в течении </w:t>
      </w:r>
      <w:r>
        <w:rPr>
          <w:b w:val="false"/>
          <w:i w:val="false"/>
          <w:sz w:val="26"/>
          <w:szCs w:val="26"/>
          <w:lang w:val="ru-RU" w:eastAsia="en-US"/>
        </w:rPr>
        <w:t>20</w:t>
      </w:r>
      <w:r>
        <w:rPr>
          <w:b w:val="false"/>
          <w:i w:val="false"/>
          <w:sz w:val="26"/>
          <w:szCs w:val="26"/>
          <w:lang w:val="ru-RU" w:eastAsia="en-US"/>
        </w:rPr>
        <w:t xml:space="preserve">-ти </w:t>
      </w:r>
      <w:r>
        <w:rPr>
          <w:b w:val="false"/>
          <w:i w:val="false"/>
          <w:sz w:val="26"/>
          <w:szCs w:val="26"/>
          <w:lang w:val="ru-RU" w:eastAsia="en-US"/>
        </w:rPr>
        <w:t>рабочих</w:t>
      </w:r>
      <w:r>
        <w:rPr>
          <w:b w:val="false"/>
          <w:i w:val="false"/>
          <w:sz w:val="26"/>
          <w:szCs w:val="26"/>
          <w:lang w:val="ru-RU" w:eastAsia="en-US"/>
        </w:rPr>
        <w:t xml:space="preserve"> дней направляет заявителю подписанные договора  о подключении с приложением условий подключения (технологического присоединения) и расчета платы за подключение  (технологическое присоединение) по утвержденной типовой форме, отдельно к централизованной системе холодного водоснабжения и водоотведения.</w:t>
      </w:r>
    </w:p>
    <w:p>
      <w:pPr>
        <w:pStyle w:val="Normal"/>
        <w:autoSpaceDE w:val="false"/>
        <w:bidi w:val="0"/>
        <w:ind w:left="0" w:right="165" w:firstLine="510"/>
        <w:jc w:val="both"/>
        <w:rPr>
          <w:rFonts w:ascii="Times New Roman" w:hAnsi="Times New Roman"/>
          <w:b w:val="false"/>
          <w:i w:val="false"/>
          <w:sz w:val="26"/>
          <w:szCs w:val="26"/>
          <w:lang w:val="ru-RU" w:eastAsia="en-US"/>
        </w:rPr>
      </w:pPr>
      <w:r>
        <w:rPr>
          <w:b w:val="false"/>
          <w:i w:val="false"/>
          <w:sz w:val="26"/>
          <w:szCs w:val="26"/>
          <w:lang w:val="ru-RU" w:eastAsia="en-US"/>
        </w:rPr>
        <w:t xml:space="preserve">Действия сторон по </w:t>
      </w:r>
      <w:r>
        <w:rPr>
          <w:b w:val="false"/>
          <w:i w:val="false"/>
          <w:sz w:val="26"/>
          <w:szCs w:val="26"/>
          <w:lang w:val="ru-RU" w:eastAsia="en-US"/>
        </w:rPr>
        <w:t xml:space="preserve">выполнению мероприятий связанных с </w:t>
      </w:r>
      <w:r>
        <w:rPr>
          <w:b w:val="false"/>
          <w:i w:val="false"/>
          <w:sz w:val="26"/>
          <w:szCs w:val="26"/>
          <w:lang w:val="ru-RU" w:eastAsia="en-US"/>
        </w:rPr>
        <w:t>подключени</w:t>
      </w:r>
      <w:r>
        <w:rPr>
          <w:b w:val="false"/>
          <w:i w:val="false"/>
          <w:sz w:val="26"/>
          <w:szCs w:val="26"/>
          <w:lang w:val="ru-RU" w:eastAsia="en-US"/>
        </w:rPr>
        <w:t>ем</w:t>
      </w:r>
      <w:r>
        <w:rPr>
          <w:b w:val="false"/>
          <w:i w:val="false"/>
          <w:sz w:val="26"/>
          <w:szCs w:val="26"/>
          <w:lang w:val="ru-RU" w:eastAsia="en-US"/>
        </w:rPr>
        <w:t xml:space="preserve"> (присоединени</w:t>
      </w:r>
      <w:r>
        <w:rPr>
          <w:b w:val="false"/>
          <w:i w:val="false"/>
          <w:sz w:val="26"/>
          <w:szCs w:val="26"/>
          <w:lang w:val="ru-RU" w:eastAsia="en-US"/>
        </w:rPr>
        <w:t>ем</w:t>
      </w:r>
      <w:r>
        <w:rPr>
          <w:b w:val="false"/>
          <w:i w:val="false"/>
          <w:sz w:val="26"/>
          <w:szCs w:val="26"/>
          <w:lang w:val="ru-RU" w:eastAsia="en-US"/>
        </w:rPr>
        <w:t xml:space="preserve">) объекта </w:t>
      </w:r>
      <w:r>
        <w:rPr>
          <w:b w:val="false"/>
          <w:i w:val="false"/>
          <w:sz w:val="26"/>
          <w:szCs w:val="26"/>
          <w:lang w:val="ru-RU" w:eastAsia="en-US"/>
        </w:rPr>
        <w:t xml:space="preserve">капитального строительства </w:t>
      </w:r>
      <w:r>
        <w:rPr>
          <w:b w:val="false"/>
          <w:i w:val="false"/>
          <w:sz w:val="26"/>
          <w:szCs w:val="26"/>
          <w:lang w:val="ru-RU" w:eastAsia="en-US"/>
        </w:rPr>
        <w:t xml:space="preserve">к централизованной системе холодного водоснабжения и (или) водоотведения отражены (регламентированы) в типовых договорах. </w:t>
      </w:r>
    </w:p>
    <w:p>
      <w:pPr>
        <w:pStyle w:val="Normal"/>
        <w:autoSpaceDE w:val="false"/>
        <w:bidi w:val="0"/>
        <w:jc w:val="both"/>
        <w:rPr>
          <w:sz w:val="26"/>
          <w:szCs w:val="26"/>
          <w:lang w:val="ru-RU"/>
        </w:rPr>
      </w:pPr>
      <w:r>
        <w:rPr>
          <w:sz w:val="26"/>
          <w:szCs w:val="26"/>
          <w:lang w:val="ru-RU"/>
        </w:rPr>
        <w:tab/>
        <w:t xml:space="preserve">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w:t>
      </w:r>
    </w:p>
    <w:p>
      <w:pPr>
        <w:pStyle w:val="Normal"/>
        <w:autoSpaceDE w:val="false"/>
        <w:bidi w:val="0"/>
        <w:jc w:val="both"/>
        <w:rPr>
          <w:lang w:val="ru-RU"/>
        </w:rPr>
      </w:pPr>
      <w:r>
        <w:rPr>
          <w:lang w:val="ru-RU"/>
        </w:rPr>
      </w:r>
    </w:p>
    <w:p>
      <w:pPr>
        <w:pStyle w:val="Normal"/>
        <w:autoSpaceDE w:val="false"/>
        <w:bidi w:val="0"/>
        <w:jc w:val="both"/>
        <w:rPr>
          <w:lang w:val="ru-RU"/>
        </w:rPr>
      </w:pPr>
      <w:r>
        <w:rPr>
          <w:lang w:val="ru-RU"/>
        </w:rPr>
      </w:r>
    </w:p>
    <w:p>
      <w:pPr>
        <w:pStyle w:val="Normal"/>
        <w:autoSpaceDE w:val="false"/>
        <w:bidi w:val="0"/>
        <w:jc w:val="both"/>
        <w:rPr>
          <w:lang w:val="ru-RU"/>
        </w:rPr>
      </w:pPr>
      <w:r>
        <w:rPr>
          <w:lang w:val="ru-RU"/>
        </w:rPr>
      </w:r>
    </w:p>
    <w:p>
      <w:pPr>
        <w:pStyle w:val="Normal"/>
        <w:autoSpaceDE w:val="false"/>
        <w:bidi w:val="0"/>
        <w:jc w:val="both"/>
        <w:rPr>
          <w:lang w:val="ru-RU"/>
        </w:rPr>
      </w:pPr>
      <w:r>
        <w:rPr>
          <w:lang w:val="ru-RU"/>
        </w:rPr>
      </w:r>
    </w:p>
    <w:p>
      <w:pPr>
        <w:pStyle w:val="Normal"/>
        <w:autoSpaceDE w:val="false"/>
        <w:bidi w:val="0"/>
        <w:jc w:val="both"/>
        <w:rPr>
          <w:lang w:val="ru-RU"/>
        </w:rPr>
      </w:pPr>
      <w:r>
        <w:rPr>
          <w:lang w:val="ru-RU"/>
        </w:rPr>
      </w:r>
    </w:p>
    <w:p>
      <w:pPr>
        <w:pStyle w:val="Normal"/>
        <w:numPr>
          <w:ilvl w:val="0"/>
          <w:numId w:val="0"/>
        </w:numPr>
        <w:autoSpaceDE w:val="false"/>
        <w:bidi w:val="0"/>
        <w:spacing w:lineRule="auto" w:line="240"/>
        <w:ind w:left="14" w:right="0" w:hanging="0"/>
        <w:jc w:val="center"/>
        <w:rPr>
          <w:rFonts w:ascii="Times New Roman" w:hAnsi="Times New Roman"/>
          <w:color w:val="auto"/>
          <w:sz w:val="28"/>
          <w:szCs w:val="28"/>
          <w:lang w:val="ru-RU" w:eastAsia="ar-SA" w:bidi="ar-SA"/>
        </w:rPr>
      </w:pPr>
      <w:r>
        <w:rPr>
          <w:color w:val="auto"/>
          <w:sz w:val="28"/>
          <w:szCs w:val="28"/>
          <w:lang w:val="ru-RU" w:eastAsia="ar-SA" w:bidi="ar-SA"/>
        </w:rPr>
      </w:r>
    </w:p>
    <w:p>
      <w:pPr>
        <w:pStyle w:val="Normal"/>
        <w:numPr>
          <w:ilvl w:val="0"/>
          <w:numId w:val="0"/>
        </w:numPr>
        <w:autoSpaceDE w:val="false"/>
        <w:bidi w:val="0"/>
        <w:spacing w:lineRule="auto" w:line="240"/>
        <w:ind w:left="14" w:right="0" w:hanging="0"/>
        <w:jc w:val="center"/>
        <w:rPr>
          <w:rFonts w:ascii="Times New Roman" w:hAnsi="Times New Roman"/>
          <w:b/>
          <w:b/>
          <w:bCs/>
          <w:color w:val="auto"/>
          <w:sz w:val="44"/>
          <w:szCs w:val="44"/>
          <w:lang w:val="ru-RU" w:eastAsia="ar-SA" w:bidi="ar-SA"/>
        </w:rPr>
      </w:pPr>
      <w:r>
        <w:rPr>
          <w:b/>
          <w:bCs/>
          <w:color w:val="auto"/>
          <w:sz w:val="44"/>
          <w:szCs w:val="44"/>
          <w:lang w:val="ru-RU" w:eastAsia="ar-SA" w:bidi="ar-SA"/>
        </w:rPr>
      </w:r>
    </w:p>
    <w:sectPr>
      <w:type w:val="nextPage"/>
      <w:pgSz w:w="11905" w:h="16837"/>
      <w:pgMar w:left="960" w:right="445" w:header="0" w:top="480" w:footer="0" w:bottom="322"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fixed"/>
  </w:font>
  <w:font w:name="OpenSymbol">
    <w:altName w:val="Arial Unicode MS"/>
    <w:charset w:val="02"/>
    <w:family w:val="auto"/>
    <w:pitch w:val="default"/>
  </w:font>
  <w:font w:name="Liberation Sans">
    <w:altName w:val="Arial"/>
    <w:charset w:val="cc"/>
    <w:family w:val="swiss"/>
    <w:pitch w:val="variable"/>
  </w:font>
  <w:font w:name="Arial">
    <w:charset w:val="cc"/>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643"/>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false"/>
      <w:bidi w:val="0"/>
    </w:pPr>
    <w:rPr>
      <w:rFonts w:ascii="Times New Roman" w:hAnsi="Times New Roman" w:eastAsia="Andale Sans UI" w:cs="Tahoma"/>
      <w:color w:val="auto"/>
      <w:sz w:val="24"/>
      <w:szCs w:val="24"/>
      <w:lang w:val="zxx" w:eastAsia="zxx" w:bidi="zxx"/>
    </w:rPr>
  </w:style>
  <w:style w:type="character" w:styleId="RTFNum21">
    <w:name w:val="RTF_Num 2 1"/>
    <w:qFormat/>
    <w:rPr>
      <w:sz w:val="28"/>
      <w:szCs w:val="28"/>
    </w:rPr>
  </w:style>
  <w:style w:type="character" w:styleId="RTFNum31">
    <w:name w:val="RTF_Num 3 1"/>
    <w:qFormat/>
    <w:rPr/>
  </w:style>
  <w:style w:type="character" w:styleId="RTFNum32">
    <w:name w:val="RTF_Num 3 2"/>
    <w:qFormat/>
    <w:rPr/>
  </w:style>
  <w:style w:type="character" w:styleId="RTFNum33">
    <w:name w:val="RTF_Num 3 3"/>
    <w:qFormat/>
    <w:rPr/>
  </w:style>
  <w:style w:type="character" w:styleId="RTFNum34">
    <w:name w:val="RTF_Num 3 4"/>
    <w:qFormat/>
    <w:rPr/>
  </w:style>
  <w:style w:type="character" w:styleId="RTFNum35">
    <w:name w:val="RTF_Num 3 5"/>
    <w:qFormat/>
    <w:rPr/>
  </w:style>
  <w:style w:type="character" w:styleId="RTFNum36">
    <w:name w:val="RTF_Num 3 6"/>
    <w:qFormat/>
    <w:rPr/>
  </w:style>
  <w:style w:type="character" w:styleId="RTFNum37">
    <w:name w:val="RTF_Num 3 7"/>
    <w:qFormat/>
    <w:rPr/>
  </w:style>
  <w:style w:type="character" w:styleId="RTFNum38">
    <w:name w:val="RTF_Num 3 8"/>
    <w:qFormat/>
    <w:rPr/>
  </w:style>
  <w:style w:type="character" w:styleId="RTFNum39">
    <w:name w:val="RTF_Num 3 9"/>
    <w:qFormat/>
    <w:rPr/>
  </w:style>
  <w:style w:type="character" w:styleId="Style14">
    <w:name w:val="Основной шрифт абзаца"/>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ascii="Courier New" w:hAnsi="Courier New" w:eastAsia="Times New Roman"/>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Courier New" w:hAnsi="Courier New" w:eastAsia="Times New Roman"/>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0">
    <w:name w:val="WW8Num1z0"/>
    <w:qFormat/>
    <w:rPr>
      <w:sz w:val="28"/>
      <w:szCs w:val="28"/>
    </w:rPr>
  </w:style>
  <w:style w:type="character" w:styleId="Style15">
    <w:name w:val="Интернет-ссылка"/>
    <w:rPr>
      <w:color w:val="205AA7"/>
      <w:u w:val="single"/>
    </w:rPr>
  </w:style>
  <w:style w:type="character" w:styleId="Style16">
    <w:name w:val="Посещённая гиперссылка"/>
    <w:rPr>
      <w:color w:val="954F72"/>
      <w:u w:val="single"/>
    </w:rPr>
  </w:style>
  <w:style w:type="character" w:styleId="Style17">
    <w:name w:val="Маркеры списка"/>
    <w:qFormat/>
    <w:rPr>
      <w:rFonts w:ascii="OpenSymbol" w:hAnsi="OpenSymbol" w:eastAsia="OpenSymbol" w:cs="OpenSymbol"/>
    </w:rPr>
  </w:style>
  <w:style w:type="character" w:styleId="Style18">
    <w:name w:val="Выделение жирным"/>
    <w:qFormat/>
    <w:rPr>
      <w:b/>
      <w:bCs/>
    </w:rPr>
  </w:style>
  <w:style w:type="character" w:styleId="Style19">
    <w:name w:val="Выделение"/>
    <w:qFormat/>
    <w:rPr>
      <w:i/>
      <w:iCs/>
    </w:rPr>
  </w:style>
  <w:style w:type="paragraph" w:styleId="Style20">
    <w:name w:val="Заголовок"/>
    <w:basedOn w:val="Normal"/>
    <w:next w:val="Style21"/>
    <w:qFormat/>
    <w:pPr>
      <w:keepNext/>
      <w:spacing w:before="240" w:after="120"/>
    </w:pPr>
    <w:rPr>
      <w:rFonts w:ascii="Liberation Sans" w:hAnsi="Liberation Sans" w:eastAsia="Lucida Sans Unicode" w:cs="Tahoma"/>
      <w:sz w:val="28"/>
      <w:szCs w:val="28"/>
    </w:rPr>
  </w:style>
  <w:style w:type="paragraph" w:styleId="Style21">
    <w:name w:val="Body Text"/>
    <w:basedOn w:val="Normal"/>
    <w:pPr>
      <w:spacing w:before="0" w:after="120"/>
    </w:pPr>
    <w:rPr/>
  </w:style>
  <w:style w:type="paragraph" w:styleId="Style22">
    <w:name w:val="Title"/>
    <w:basedOn w:val="Normal"/>
    <w:next w:val="Style21"/>
    <w:qFormat/>
    <w:pPr>
      <w:keepNext/>
      <w:spacing w:before="240" w:after="120"/>
    </w:pPr>
    <w:rPr>
      <w:rFonts w:ascii="Arial" w:hAnsi="Arial" w:eastAsia="Andale Sans UI" w:cs="Tahoma"/>
      <w:sz w:val="28"/>
      <w:szCs w:val="28"/>
    </w:rPr>
  </w:style>
  <w:style w:type="paragraph" w:styleId="Style23">
    <w:name w:val="Subtitle"/>
    <w:basedOn w:val="Style22"/>
    <w:next w:val="Style21"/>
    <w:qFormat/>
    <w:pPr>
      <w:jc w:val="center"/>
    </w:pPr>
    <w:rPr>
      <w:i/>
      <w:iCs/>
      <w:sz w:val="28"/>
      <w:szCs w:val="28"/>
    </w:rPr>
  </w:style>
  <w:style w:type="paragraph" w:styleId="Style24">
    <w:name w:val="List"/>
    <w:basedOn w:val="Style21"/>
    <w:pPr/>
    <w:rPr>
      <w:rFonts w:cs="Tahoma"/>
    </w:rPr>
  </w:style>
  <w:style w:type="paragraph" w:styleId="Style25">
    <w:name w:val="Caption"/>
    <w:basedOn w:val="Normal"/>
    <w:qFormat/>
    <w:pPr>
      <w:suppressLineNumbers/>
      <w:spacing w:before="120" w:after="120"/>
    </w:pPr>
    <w:rPr>
      <w:rFonts w:cs="Tahoma"/>
      <w:i/>
      <w:iCs/>
      <w:sz w:val="24"/>
      <w:szCs w:val="24"/>
    </w:rPr>
  </w:style>
  <w:style w:type="paragraph" w:styleId="Style26">
    <w:name w:val="Указатель"/>
    <w:basedOn w:val="Normal"/>
    <w:qFormat/>
    <w:pPr>
      <w:suppressLineNumbers/>
    </w:pPr>
    <w:rPr>
      <w:rFonts w:cs="Tahoma"/>
    </w:rPr>
  </w:style>
  <w:style w:type="paragraph" w:styleId="Style27">
    <w:name w:val="Абзац списка"/>
    <w:basedOn w:val="Normal"/>
    <w:qFormat/>
    <w:pPr>
      <w:spacing w:before="0" w:after="0"/>
      <w:ind w:left="720" w:right="0" w:hanging="0"/>
      <w:contextualSpacing/>
      <w:jc w:val="both"/>
    </w:pPr>
    <w:rPr/>
  </w:style>
  <w:style w:type="numbering" w:styleId="RTFNum2">
    <w:name w:val="RTF_Num 2"/>
    <w:qFormat/>
  </w:style>
  <w:style w:type="numbering" w:styleId="RTFNum3">
    <w:name w:val="RTF_Num 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TotalTime>
  <Application>LibreOffice/5.3.2.2$Windows_x86 LibreOffice_project/6cd4f1ef626f15116896b1d8e1398b56da0d0ee1</Application>
  <Pages>6</Pages>
  <Words>2618</Words>
  <Characters>19967</Characters>
  <CharactersWithSpaces>22612</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cp:lastPrinted>2017-01-12T16:08:44Z</cp:lastPrinted>
  <dcterms:modified xsi:type="dcterms:W3CDTF">2022-04-22T10:33:13Z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